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DE" w:rsidRPr="00D17460" w:rsidRDefault="008362DE" w:rsidP="000777AF">
      <w:pPr>
        <w:pStyle w:val="NoSpacing"/>
        <w:rPr>
          <w:rFonts w:cs="Times New Roman"/>
        </w:rPr>
      </w:pPr>
    </w:p>
    <w:p w:rsidR="00BC71F7" w:rsidRPr="00414FBA" w:rsidRDefault="00414FBA" w:rsidP="00414FBA">
      <w:pPr>
        <w:rPr>
          <w:rFonts w:asciiTheme="minorHAnsi" w:hAnsiTheme="minorHAnsi"/>
          <w:u w:val="single"/>
        </w:rPr>
      </w:pPr>
      <w:r w:rsidRPr="00414FBA">
        <w:rPr>
          <w:rFonts w:asciiTheme="minorHAnsi" w:hAnsiTheme="minorHAnsi"/>
          <w:u w:val="single"/>
        </w:rPr>
        <w:t>Expectation:</w:t>
      </w:r>
    </w:p>
    <w:p w:rsidR="00414FBA" w:rsidRPr="00414FBA" w:rsidRDefault="00414FBA" w:rsidP="00414FBA">
      <w:pPr>
        <w:rPr>
          <w:rFonts w:asciiTheme="minorHAnsi" w:hAnsiTheme="minorHAnsi"/>
        </w:rPr>
      </w:pPr>
    </w:p>
    <w:p w:rsidR="00414FBA" w:rsidRDefault="00414FBA" w:rsidP="00414FBA">
      <w:pPr>
        <w:rPr>
          <w:rFonts w:asciiTheme="minorHAnsi" w:hAnsiTheme="minorHAnsi"/>
        </w:rPr>
      </w:pPr>
      <w:r w:rsidRPr="00414FBA">
        <w:rPr>
          <w:rFonts w:asciiTheme="minorHAnsi" w:hAnsiTheme="minorHAnsi"/>
        </w:rPr>
        <w:t xml:space="preserve">It is the expectation of DET that all clients who are receiving UI </w:t>
      </w:r>
      <w:r>
        <w:rPr>
          <w:rFonts w:asciiTheme="minorHAnsi" w:hAnsiTheme="minorHAnsi"/>
        </w:rPr>
        <w:t xml:space="preserve">are ready, willing and available for work. It is the responsibility of DET to assist these clients in gaining employment. This assistance is provided in the form of many different services. </w:t>
      </w:r>
    </w:p>
    <w:p w:rsidR="00414FBA" w:rsidRDefault="00414FBA" w:rsidP="00414FBA">
      <w:pPr>
        <w:rPr>
          <w:rFonts w:asciiTheme="minorHAnsi" w:hAnsiTheme="minorHAnsi"/>
        </w:rPr>
      </w:pPr>
    </w:p>
    <w:p w:rsidR="00414FBA" w:rsidRDefault="00414FBA" w:rsidP="00414FBA">
      <w:pPr>
        <w:rPr>
          <w:rFonts w:asciiTheme="minorHAnsi" w:hAnsiTheme="minorHAnsi"/>
        </w:rPr>
      </w:pPr>
      <w:r>
        <w:rPr>
          <w:rFonts w:asciiTheme="minorHAnsi" w:hAnsiTheme="minorHAnsi"/>
        </w:rPr>
        <w:t>If at any time in the process of assisting these individuals in gaining employment, they</w:t>
      </w:r>
      <w:r w:rsidR="000F2371">
        <w:rPr>
          <w:rFonts w:asciiTheme="minorHAnsi" w:hAnsiTheme="minorHAnsi"/>
        </w:rPr>
        <w:t xml:space="preserve"> are not willing to participate, the individual</w:t>
      </w:r>
      <w:r>
        <w:rPr>
          <w:rFonts w:asciiTheme="minorHAnsi" w:hAnsiTheme="minorHAnsi"/>
        </w:rPr>
        <w:t xml:space="preserve"> will be reported to the local Division of Unemployment Insurance as non-compliant. </w:t>
      </w:r>
    </w:p>
    <w:p w:rsidR="00414FBA" w:rsidRDefault="00414FBA" w:rsidP="00414FBA">
      <w:pPr>
        <w:rPr>
          <w:rFonts w:asciiTheme="minorHAnsi" w:hAnsiTheme="minorHAnsi"/>
        </w:rPr>
      </w:pPr>
    </w:p>
    <w:p w:rsidR="00414FBA" w:rsidRDefault="00414FBA" w:rsidP="00414FBA">
      <w:pPr>
        <w:rPr>
          <w:rFonts w:asciiTheme="minorHAnsi" w:hAnsiTheme="minorHAnsi"/>
        </w:rPr>
      </w:pPr>
      <w:r>
        <w:rPr>
          <w:rFonts w:asciiTheme="minorHAnsi" w:hAnsiTheme="minorHAnsi"/>
        </w:rPr>
        <w:t>This requirement is for all recipients of UI, regardless if they have been selected for the RES program.</w:t>
      </w:r>
    </w:p>
    <w:p w:rsidR="00414FBA" w:rsidRDefault="00414FBA" w:rsidP="00414FBA">
      <w:pPr>
        <w:rPr>
          <w:rFonts w:asciiTheme="minorHAnsi" w:hAnsiTheme="minorHAnsi"/>
        </w:rPr>
      </w:pPr>
    </w:p>
    <w:p w:rsidR="00414FBA" w:rsidRPr="00414FBA" w:rsidRDefault="00414FBA" w:rsidP="00414FBA">
      <w:pPr>
        <w:rPr>
          <w:rFonts w:asciiTheme="minorHAnsi" w:hAnsiTheme="minorHAnsi"/>
          <w:u w:val="single"/>
        </w:rPr>
      </w:pPr>
      <w:r>
        <w:rPr>
          <w:rFonts w:asciiTheme="minorHAnsi" w:hAnsiTheme="minorHAnsi"/>
          <w:u w:val="single"/>
        </w:rPr>
        <w:t>DET responsibility</w:t>
      </w:r>
      <w:bookmarkStart w:id="0" w:name="_GoBack"/>
      <w:bookmarkEnd w:id="0"/>
    </w:p>
    <w:p w:rsidR="00BC71F7" w:rsidRPr="00414FBA" w:rsidRDefault="00BC71F7" w:rsidP="00BC71F7">
      <w:pPr>
        <w:pStyle w:val="NoSpacing"/>
        <w:ind w:left="720"/>
        <w:rPr>
          <w:rFonts w:cs="Times New Roman"/>
          <w:sz w:val="24"/>
          <w:szCs w:val="24"/>
        </w:rPr>
      </w:pPr>
    </w:p>
    <w:p w:rsidR="00414FBA" w:rsidRPr="00414FBA" w:rsidRDefault="00414FBA" w:rsidP="00414FBA">
      <w:pPr>
        <w:rPr>
          <w:rFonts w:asciiTheme="minorHAnsi" w:hAnsiTheme="minorHAnsi"/>
        </w:rPr>
      </w:pPr>
      <w:r w:rsidRPr="00414FBA">
        <w:rPr>
          <w:rFonts w:asciiTheme="minorHAnsi" w:hAnsiTheme="minorHAnsi"/>
        </w:rPr>
        <w:t xml:space="preserve">If at any point in the job search/placement process, the above described client does not participate, they will be reported to the local Division of Unemployment Insurance as non-compliant </w:t>
      </w:r>
      <w:r w:rsidRPr="00863466">
        <w:rPr>
          <w:rFonts w:asciiTheme="minorHAnsi" w:hAnsiTheme="minorHAnsi"/>
        </w:rPr>
        <w:t xml:space="preserve">within </w:t>
      </w:r>
      <w:r w:rsidR="00DE5637" w:rsidRPr="00863466">
        <w:rPr>
          <w:rFonts w:asciiTheme="minorHAnsi" w:hAnsiTheme="minorHAnsi"/>
          <w:b/>
        </w:rPr>
        <w:t>one business day</w:t>
      </w:r>
      <w:r w:rsidRPr="00863466">
        <w:rPr>
          <w:rFonts w:asciiTheme="minorHAnsi" w:hAnsiTheme="minorHAnsi"/>
        </w:rPr>
        <w:t>.</w:t>
      </w:r>
      <w:r w:rsidRPr="00414FBA">
        <w:rPr>
          <w:rFonts w:asciiTheme="minorHAnsi" w:hAnsiTheme="minorHAnsi"/>
        </w:rPr>
        <w:t xml:space="preserve"> </w:t>
      </w:r>
    </w:p>
    <w:p w:rsidR="00414FBA" w:rsidRPr="00414FBA" w:rsidRDefault="00414FBA" w:rsidP="00414FBA">
      <w:pPr>
        <w:rPr>
          <w:rFonts w:asciiTheme="minorHAnsi" w:hAnsiTheme="minorHAnsi"/>
        </w:rPr>
      </w:pPr>
    </w:p>
    <w:p w:rsidR="00820277" w:rsidRPr="00414FBA" w:rsidRDefault="00414FBA" w:rsidP="00820277">
      <w:pPr>
        <w:pStyle w:val="NoSpacing"/>
        <w:rPr>
          <w:rFonts w:cs="Times New Roman"/>
          <w:sz w:val="24"/>
          <w:szCs w:val="24"/>
        </w:rPr>
      </w:pPr>
      <w:r w:rsidRPr="00414FBA">
        <w:rPr>
          <w:rFonts w:cs="Times New Roman"/>
          <w:sz w:val="24"/>
          <w:szCs w:val="24"/>
        </w:rPr>
        <w:t xml:space="preserve">This </w:t>
      </w:r>
      <w:r w:rsidR="00763B51">
        <w:rPr>
          <w:rFonts w:cs="Times New Roman"/>
          <w:sz w:val="24"/>
          <w:szCs w:val="24"/>
        </w:rPr>
        <w:t>includes items such</w:t>
      </w:r>
      <w:r w:rsidR="002C3F0C">
        <w:rPr>
          <w:rFonts w:cs="Times New Roman"/>
          <w:sz w:val="24"/>
          <w:szCs w:val="24"/>
        </w:rPr>
        <w:t xml:space="preserve"> </w:t>
      </w:r>
      <w:r w:rsidR="00763B51">
        <w:rPr>
          <w:rFonts w:cs="Times New Roman"/>
          <w:sz w:val="24"/>
          <w:szCs w:val="24"/>
        </w:rPr>
        <w:t>as</w:t>
      </w:r>
      <w:r w:rsidRPr="00414FBA">
        <w:rPr>
          <w:rFonts w:cs="Times New Roman"/>
          <w:sz w:val="24"/>
          <w:szCs w:val="24"/>
        </w:rPr>
        <w:t xml:space="preserve"> </w:t>
      </w:r>
      <w:r w:rsidR="00763B51" w:rsidRPr="00414FBA">
        <w:rPr>
          <w:rFonts w:cs="Times New Roman"/>
          <w:sz w:val="24"/>
          <w:szCs w:val="24"/>
        </w:rPr>
        <w:t>refusal of job referral</w:t>
      </w:r>
      <w:r w:rsidR="00763B51">
        <w:rPr>
          <w:rFonts w:cs="Times New Roman"/>
          <w:sz w:val="24"/>
          <w:szCs w:val="24"/>
        </w:rPr>
        <w:t xml:space="preserve"> or OJT opportunity they are eligible for, </w:t>
      </w:r>
      <w:r w:rsidRPr="00414FBA">
        <w:rPr>
          <w:rFonts w:cs="Times New Roman"/>
          <w:sz w:val="24"/>
          <w:szCs w:val="24"/>
        </w:rPr>
        <w:t>and non-attendance at RES Orientatio</w:t>
      </w:r>
      <w:r w:rsidR="00763B51">
        <w:rPr>
          <w:rFonts w:cs="Times New Roman"/>
          <w:sz w:val="24"/>
          <w:szCs w:val="24"/>
        </w:rPr>
        <w:t>n, Job Club, assigned Workshops.</w:t>
      </w:r>
      <w:r w:rsidRPr="00414FBA">
        <w:rPr>
          <w:rFonts w:cs="Times New Roman"/>
          <w:sz w:val="24"/>
          <w:szCs w:val="24"/>
        </w:rPr>
        <w:t xml:space="preserve"> (This is not an inclusive list)</w:t>
      </w:r>
      <w:r w:rsidR="00D06216">
        <w:rPr>
          <w:rFonts w:cs="Times New Roman"/>
          <w:sz w:val="24"/>
          <w:szCs w:val="24"/>
        </w:rPr>
        <w:t>.</w:t>
      </w:r>
    </w:p>
    <w:p w:rsidR="00820277" w:rsidRDefault="00820277" w:rsidP="00820277">
      <w:pPr>
        <w:pStyle w:val="NoSpacing"/>
        <w:rPr>
          <w:rFonts w:ascii="Times New Roman" w:hAnsi="Times New Roman" w:cs="Times New Roman"/>
          <w:sz w:val="24"/>
          <w:szCs w:val="24"/>
        </w:rPr>
      </w:pPr>
    </w:p>
    <w:sectPr w:rsidR="00820277" w:rsidSect="00C045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71" w:rsidRDefault="000F2371" w:rsidP="00D17460">
      <w:r>
        <w:separator/>
      </w:r>
    </w:p>
  </w:endnote>
  <w:endnote w:type="continuationSeparator" w:id="0">
    <w:p w:rsidR="000F2371" w:rsidRDefault="000F2371" w:rsidP="00D1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E7" w:rsidRDefault="00963BE7">
    <w:pPr>
      <w:pStyle w:val="Footer"/>
    </w:pPr>
    <w:r>
      <w:t>11/30/2011, 1/31/2013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71" w:rsidRDefault="000F2371" w:rsidP="00D17460">
      <w:r>
        <w:separator/>
      </w:r>
    </w:p>
  </w:footnote>
  <w:footnote w:type="continuationSeparator" w:id="0">
    <w:p w:rsidR="000F2371" w:rsidRDefault="000F2371" w:rsidP="00D1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71" w:rsidRPr="00D17460" w:rsidRDefault="000F2371" w:rsidP="00D17460">
    <w:pPr>
      <w:pStyle w:val="Header"/>
      <w:jc w:val="center"/>
      <w:rPr>
        <w:rFonts w:asciiTheme="minorHAnsi" w:hAnsiTheme="minorHAnsi"/>
        <w:sz w:val="28"/>
        <w:szCs w:val="28"/>
      </w:rPr>
    </w:pPr>
    <w:r w:rsidRPr="00D17460">
      <w:rPr>
        <w:rFonts w:asciiTheme="minorHAnsi" w:hAnsiTheme="minorHAnsi"/>
        <w:sz w:val="28"/>
        <w:szCs w:val="28"/>
      </w:rPr>
      <w:t>Employment Services (Labor Exchange)</w:t>
    </w:r>
  </w:p>
  <w:p w:rsidR="000F2371" w:rsidRPr="00D17460" w:rsidRDefault="000F2371" w:rsidP="00D17460">
    <w:pPr>
      <w:pStyle w:val="Header"/>
      <w:jc w:val="center"/>
      <w:rPr>
        <w:rFonts w:asciiTheme="minorHAnsi" w:hAnsiTheme="minorHAnsi"/>
        <w:sz w:val="28"/>
        <w:szCs w:val="28"/>
      </w:rPr>
    </w:pPr>
    <w:r w:rsidRPr="00D17460">
      <w:rPr>
        <w:rFonts w:asciiTheme="minorHAnsi" w:hAnsiTheme="minorHAnsi"/>
        <w:sz w:val="28"/>
        <w:szCs w:val="28"/>
      </w:rPr>
      <w:t>Service Delivery Process Policy</w:t>
    </w:r>
  </w:p>
  <w:p w:rsidR="000F2371" w:rsidRPr="00D17460" w:rsidRDefault="000F2371" w:rsidP="00D17460">
    <w:pPr>
      <w:pStyle w:val="Header"/>
      <w:jc w:val="center"/>
      <w:rPr>
        <w:rFonts w:asciiTheme="minorHAnsi" w:hAnsiTheme="minorHAnsi"/>
        <w:sz w:val="28"/>
        <w:szCs w:val="28"/>
      </w:rPr>
    </w:pPr>
    <w:r>
      <w:rPr>
        <w:rFonts w:asciiTheme="minorHAnsi" w:hAnsiTheme="minorHAnsi"/>
        <w:sz w:val="28"/>
        <w:szCs w:val="28"/>
      </w:rPr>
      <w:t xml:space="preserve">LE Policy 19- Reporting Clients to UI </w:t>
    </w:r>
    <w:r w:rsidR="00863466">
      <w:rPr>
        <w:rFonts w:asciiTheme="minorHAnsi" w:hAnsiTheme="minorHAnsi"/>
        <w:sz w:val="28"/>
        <w:szCs w:val="28"/>
      </w:rPr>
      <w:t xml:space="preserve">who are non-compliant </w:t>
    </w:r>
    <w:r w:rsidR="00963BE7">
      <w:rPr>
        <w:rFonts w:asciiTheme="minorHAnsi" w:hAnsiTheme="minorHAnsi"/>
        <w:sz w:val="28"/>
        <w:szCs w:val="28"/>
      </w:rPr>
      <w:t>1 31 2013</w:t>
    </w:r>
  </w:p>
  <w:p w:rsidR="000F2371" w:rsidRDefault="000F2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37F70"/>
    <w:multiLevelType w:val="hybridMultilevel"/>
    <w:tmpl w:val="EF48679E"/>
    <w:lvl w:ilvl="0" w:tplc="0409000F">
      <w:start w:val="1"/>
      <w:numFmt w:val="decimal"/>
      <w:lvlText w:val="%1."/>
      <w:lvlJc w:val="left"/>
      <w:pPr>
        <w:tabs>
          <w:tab w:val="num" w:pos="720"/>
        </w:tabs>
        <w:ind w:left="720" w:hanging="360"/>
      </w:pPr>
    </w:lvl>
    <w:lvl w:ilvl="1" w:tplc="5D340E22">
      <w:start w:val="1"/>
      <w:numFmt w:val="bullet"/>
      <w:lvlText w:val=""/>
      <w:lvlJc w:val="left"/>
      <w:pPr>
        <w:tabs>
          <w:tab w:val="num" w:pos="432"/>
        </w:tabs>
        <w:ind w:left="432" w:hanging="360"/>
      </w:pPr>
      <w:rPr>
        <w:rFonts w:ascii="Symbol" w:hAnsi="Symbol" w:hint="default"/>
      </w:r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E810824"/>
    <w:multiLevelType w:val="hybridMultilevel"/>
    <w:tmpl w:val="A1C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77AF"/>
    <w:rsid w:val="00005A09"/>
    <w:rsid w:val="00073BBF"/>
    <w:rsid w:val="000777AF"/>
    <w:rsid w:val="000F2371"/>
    <w:rsid w:val="00181C53"/>
    <w:rsid w:val="00185F6F"/>
    <w:rsid w:val="001952D1"/>
    <w:rsid w:val="001C12BF"/>
    <w:rsid w:val="00263BFB"/>
    <w:rsid w:val="002836C5"/>
    <w:rsid w:val="002C3971"/>
    <w:rsid w:val="002C3F0C"/>
    <w:rsid w:val="002C4E66"/>
    <w:rsid w:val="00347416"/>
    <w:rsid w:val="00356006"/>
    <w:rsid w:val="003B1085"/>
    <w:rsid w:val="003B67E4"/>
    <w:rsid w:val="003E52E7"/>
    <w:rsid w:val="003F1522"/>
    <w:rsid w:val="00414FBA"/>
    <w:rsid w:val="00421237"/>
    <w:rsid w:val="00453922"/>
    <w:rsid w:val="00497CE3"/>
    <w:rsid w:val="004F5B00"/>
    <w:rsid w:val="0052772E"/>
    <w:rsid w:val="00536CB4"/>
    <w:rsid w:val="005407B9"/>
    <w:rsid w:val="005604BB"/>
    <w:rsid w:val="005972E0"/>
    <w:rsid w:val="005D1AC7"/>
    <w:rsid w:val="0060640E"/>
    <w:rsid w:val="00617F9D"/>
    <w:rsid w:val="006A01FE"/>
    <w:rsid w:val="006B5A44"/>
    <w:rsid w:val="006F07B8"/>
    <w:rsid w:val="00763B51"/>
    <w:rsid w:val="007A7A4A"/>
    <w:rsid w:val="007C27A2"/>
    <w:rsid w:val="00820277"/>
    <w:rsid w:val="008362DE"/>
    <w:rsid w:val="00863466"/>
    <w:rsid w:val="00871480"/>
    <w:rsid w:val="0089746B"/>
    <w:rsid w:val="008A5073"/>
    <w:rsid w:val="00963BE7"/>
    <w:rsid w:val="00986790"/>
    <w:rsid w:val="009C0230"/>
    <w:rsid w:val="009F202F"/>
    <w:rsid w:val="00A01CD0"/>
    <w:rsid w:val="00A06499"/>
    <w:rsid w:val="00B27D2F"/>
    <w:rsid w:val="00BC71F7"/>
    <w:rsid w:val="00BF4B62"/>
    <w:rsid w:val="00C04578"/>
    <w:rsid w:val="00CA77A5"/>
    <w:rsid w:val="00D057B8"/>
    <w:rsid w:val="00D06216"/>
    <w:rsid w:val="00D17460"/>
    <w:rsid w:val="00DE5637"/>
    <w:rsid w:val="00E54A69"/>
    <w:rsid w:val="00F347CD"/>
    <w:rsid w:val="00F8508B"/>
    <w:rsid w:val="00FA02C7"/>
    <w:rsid w:val="00FB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7AF"/>
    <w:pPr>
      <w:spacing w:after="0" w:line="240" w:lineRule="auto"/>
    </w:pPr>
  </w:style>
  <w:style w:type="paragraph" w:styleId="ListParagraph">
    <w:name w:val="List Paragraph"/>
    <w:basedOn w:val="Normal"/>
    <w:uiPriority w:val="34"/>
    <w:qFormat/>
    <w:rsid w:val="00A06499"/>
    <w:pPr>
      <w:ind w:left="720"/>
      <w:contextualSpacing/>
    </w:pPr>
  </w:style>
  <w:style w:type="paragraph" w:styleId="Header">
    <w:name w:val="header"/>
    <w:basedOn w:val="Normal"/>
    <w:link w:val="HeaderChar"/>
    <w:uiPriority w:val="99"/>
    <w:unhideWhenUsed/>
    <w:rsid w:val="00D17460"/>
    <w:pPr>
      <w:tabs>
        <w:tab w:val="center" w:pos="4680"/>
        <w:tab w:val="right" w:pos="9360"/>
      </w:tabs>
    </w:pPr>
  </w:style>
  <w:style w:type="character" w:customStyle="1" w:styleId="HeaderChar">
    <w:name w:val="Header Char"/>
    <w:basedOn w:val="DefaultParagraphFont"/>
    <w:link w:val="Header"/>
    <w:uiPriority w:val="99"/>
    <w:rsid w:val="00D174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460"/>
    <w:pPr>
      <w:tabs>
        <w:tab w:val="center" w:pos="4680"/>
        <w:tab w:val="right" w:pos="9360"/>
      </w:tabs>
    </w:pPr>
  </w:style>
  <w:style w:type="character" w:customStyle="1" w:styleId="FooterChar">
    <w:name w:val="Footer Char"/>
    <w:basedOn w:val="DefaultParagraphFont"/>
    <w:link w:val="Footer"/>
    <w:uiPriority w:val="99"/>
    <w:rsid w:val="00D174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460"/>
    <w:rPr>
      <w:rFonts w:ascii="Tahoma" w:hAnsi="Tahoma" w:cs="Tahoma"/>
      <w:sz w:val="16"/>
      <w:szCs w:val="16"/>
    </w:rPr>
  </w:style>
  <w:style w:type="character" w:customStyle="1" w:styleId="BalloonTextChar">
    <w:name w:val="Balloon Text Char"/>
    <w:basedOn w:val="DefaultParagraphFont"/>
    <w:link w:val="BalloonText"/>
    <w:uiPriority w:val="99"/>
    <w:semiHidden/>
    <w:rsid w:val="00D174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eileen.schneese</dc:creator>
  <cp:keywords/>
  <dc:description/>
  <cp:lastModifiedBy>Laing, Stacey (DOL)</cp:lastModifiedBy>
  <cp:revision>3</cp:revision>
  <dcterms:created xsi:type="dcterms:W3CDTF">2013-02-12T20:54:00Z</dcterms:created>
  <dcterms:modified xsi:type="dcterms:W3CDTF">2013-10-23T16:09:00Z</dcterms:modified>
</cp:coreProperties>
</file>