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C5" w:rsidRPr="009F205B" w:rsidRDefault="00643DC5" w:rsidP="00643DC5">
      <w:pPr>
        <w:rPr>
          <w:rFonts w:asciiTheme="minorHAnsi" w:hAnsiTheme="minorHAnsi"/>
        </w:rPr>
      </w:pPr>
      <w:r w:rsidRPr="009F205B">
        <w:rPr>
          <w:rFonts w:asciiTheme="minorHAnsi" w:hAnsiTheme="minorHAnsi"/>
        </w:rPr>
        <w:t xml:space="preserve">All staff should be made aware of the Gold Card Initiative which was announced by President Obama on 11/7/2011. This initiative enhances </w:t>
      </w:r>
      <w:r w:rsidRPr="009F205B">
        <w:rPr>
          <w:rFonts w:asciiTheme="minorHAnsi" w:hAnsiTheme="minorHAnsi"/>
          <w:i/>
        </w:rPr>
        <w:t xml:space="preserve">LE Policy 3 Jobs for Veterans Act Employment Services Case </w:t>
      </w:r>
      <w:proofErr w:type="gramStart"/>
      <w:r w:rsidRPr="009F205B">
        <w:rPr>
          <w:rFonts w:asciiTheme="minorHAnsi" w:hAnsiTheme="minorHAnsi"/>
          <w:i/>
        </w:rPr>
        <w:t>Management</w:t>
      </w:r>
      <w:r w:rsidRPr="009F205B">
        <w:rPr>
          <w:rFonts w:asciiTheme="minorHAnsi" w:hAnsiTheme="minorHAnsi"/>
        </w:rPr>
        <w:t>,</w:t>
      </w:r>
      <w:proofErr w:type="gramEnd"/>
      <w:r w:rsidRPr="009F205B">
        <w:rPr>
          <w:rFonts w:asciiTheme="minorHAnsi" w:hAnsiTheme="minorHAnsi"/>
        </w:rPr>
        <w:t xml:space="preserve"> it does not in any way replace any prior DET policies.  </w:t>
      </w:r>
    </w:p>
    <w:p w:rsidR="00643DC5" w:rsidRPr="009F205B" w:rsidRDefault="00643DC5" w:rsidP="00643DC5">
      <w:pPr>
        <w:rPr>
          <w:rFonts w:asciiTheme="minorHAnsi" w:hAnsiTheme="minorHAnsi"/>
          <w:b/>
        </w:rPr>
      </w:pPr>
      <w:r w:rsidRPr="009F205B">
        <w:rPr>
          <w:rFonts w:asciiTheme="minorHAnsi" w:hAnsiTheme="minorHAnsi"/>
        </w:rPr>
        <w:t xml:space="preserve">The “Gold Card” is available for any veteran who served </w:t>
      </w:r>
      <w:r w:rsidRPr="009F205B">
        <w:rPr>
          <w:rFonts w:asciiTheme="minorHAnsi" w:hAnsiTheme="minorHAnsi"/>
          <w:b/>
        </w:rPr>
        <w:t>at least one day of active duty after 9/10/2001</w:t>
      </w:r>
      <w:r w:rsidR="00EB4F31">
        <w:rPr>
          <w:rFonts w:asciiTheme="minorHAnsi" w:hAnsiTheme="minorHAnsi"/>
          <w:b/>
        </w:rPr>
        <w:t>.</w:t>
      </w:r>
      <w:r w:rsidR="00EB4F31" w:rsidRPr="00776990">
        <w:rPr>
          <w:rFonts w:asciiTheme="minorHAnsi" w:hAnsiTheme="minorHAnsi"/>
          <w:b/>
        </w:rPr>
        <w:t xml:space="preserve"> And who was discharged or released under conditions other then dishonorable. </w:t>
      </w:r>
      <w:r w:rsidRPr="00776990">
        <w:rPr>
          <w:rFonts w:asciiTheme="minorHAnsi" w:hAnsiTheme="minorHAnsi"/>
        </w:rPr>
        <w:t xml:space="preserve"> </w:t>
      </w:r>
    </w:p>
    <w:p w:rsidR="00A119D2" w:rsidRPr="009F205B" w:rsidRDefault="00A119D2" w:rsidP="00643DC5">
      <w:pPr>
        <w:rPr>
          <w:rFonts w:asciiTheme="minorHAnsi" w:hAnsiTheme="minorHAnsi"/>
        </w:rPr>
      </w:pPr>
    </w:p>
    <w:p w:rsidR="00643DC5" w:rsidRPr="009F205B" w:rsidRDefault="00643DC5" w:rsidP="00643DC5">
      <w:pPr>
        <w:rPr>
          <w:rFonts w:asciiTheme="minorHAnsi" w:hAnsiTheme="minorHAnsi"/>
        </w:rPr>
      </w:pPr>
      <w:r w:rsidRPr="009F205B">
        <w:rPr>
          <w:rFonts w:asciiTheme="minorHAnsi" w:hAnsiTheme="minorHAnsi"/>
        </w:rPr>
        <w:t xml:space="preserve">The Gold Card is a downloadable certificate which can be printed and brought into the local One-Stop. You can view one at: </w:t>
      </w:r>
      <w:hyperlink r:id="rId8" w:history="1">
        <w:r w:rsidRPr="009F205B">
          <w:rPr>
            <w:rStyle w:val="Hyperlink"/>
            <w:rFonts w:asciiTheme="minorHAnsi" w:hAnsiTheme="minorHAnsi"/>
          </w:rPr>
          <w:t>http://www.dol.gov/vets/goldcard.html</w:t>
        </w:r>
      </w:hyperlink>
      <w:r w:rsidRPr="009F205B">
        <w:rPr>
          <w:rFonts w:asciiTheme="minorHAnsi" w:hAnsiTheme="minorHAnsi"/>
        </w:rPr>
        <w:t xml:space="preserve"> the veteran does not need to bring the certificate with them in order to be eligible for these extended services. </w:t>
      </w:r>
    </w:p>
    <w:p w:rsidR="00643DC5" w:rsidRPr="009F205B" w:rsidRDefault="00643DC5" w:rsidP="00643DC5">
      <w:pPr>
        <w:rPr>
          <w:rFonts w:asciiTheme="minorHAnsi" w:hAnsiTheme="minorHAnsi"/>
        </w:rPr>
      </w:pPr>
      <w:proofErr w:type="gramStart"/>
      <w:r w:rsidRPr="009F205B">
        <w:rPr>
          <w:rFonts w:asciiTheme="minorHAnsi" w:hAnsiTheme="minorHAnsi"/>
        </w:rPr>
        <w:t>Veterans</w:t>
      </w:r>
      <w:proofErr w:type="gramEnd"/>
      <w:r w:rsidRPr="009F205B">
        <w:rPr>
          <w:rFonts w:asciiTheme="minorHAnsi" w:hAnsiTheme="minorHAnsi"/>
        </w:rPr>
        <w:t xml:space="preserve"> who are eligible for the Gold Card, are eligible to receive extended follow-up services for six months after employment is obtained. </w:t>
      </w:r>
      <w:r w:rsidRPr="009F205B">
        <w:rPr>
          <w:rFonts w:asciiTheme="minorHAnsi" w:hAnsiTheme="minorHAnsi"/>
          <w:i/>
        </w:rPr>
        <w:t>This is a change from our current case management which is for three months.</w:t>
      </w:r>
      <w:r w:rsidRPr="009F205B">
        <w:rPr>
          <w:rFonts w:asciiTheme="minorHAnsi" w:hAnsiTheme="minorHAnsi"/>
        </w:rPr>
        <w:t xml:space="preserve"> As a reminder, there is no limit on the number of months of assistance we provide case management to veterans prior to obtaining employment.  Gold card veterans in case management should receive the same service</w:t>
      </w:r>
      <w:r w:rsidR="00C903CE">
        <w:rPr>
          <w:rFonts w:asciiTheme="minorHAnsi" w:hAnsiTheme="minorHAnsi"/>
        </w:rPr>
        <w:t>s</w:t>
      </w:r>
      <w:r w:rsidRPr="009F205B">
        <w:rPr>
          <w:rFonts w:asciiTheme="minorHAnsi" w:hAnsiTheme="minorHAnsi"/>
        </w:rPr>
        <w:t xml:space="preserve"> we currently offer through the DVOPs and LVERs:</w:t>
      </w:r>
    </w:p>
    <w:p w:rsidR="00A119D2" w:rsidRPr="009F205B" w:rsidRDefault="00A119D2" w:rsidP="00643DC5">
      <w:pPr>
        <w:rPr>
          <w:rFonts w:asciiTheme="minorHAnsi" w:hAnsiTheme="minorHAnsi"/>
        </w:rPr>
      </w:pP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Job readiness assessment, including interviews and testing</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Development of an EDP</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Career guidance through group or individual counseling that helps veterans in making training and career decisions</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Provision of labor market, occupational, and skills transferability information that inform educational, training and occupational decisions</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Referral to job banks, job portals and job openings</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Referral to employers</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 xml:space="preserve">Referral to training </w:t>
      </w:r>
    </w:p>
    <w:p w:rsidR="00643DC5" w:rsidRPr="009F205B" w:rsidRDefault="00643DC5" w:rsidP="00643DC5">
      <w:pPr>
        <w:pStyle w:val="ListParagraph"/>
        <w:numPr>
          <w:ilvl w:val="0"/>
          <w:numId w:val="5"/>
        </w:numPr>
        <w:spacing w:after="200" w:line="276" w:lineRule="auto"/>
        <w:rPr>
          <w:rFonts w:asciiTheme="minorHAnsi" w:hAnsiTheme="minorHAnsi"/>
        </w:rPr>
      </w:pPr>
      <w:r w:rsidRPr="009F205B">
        <w:rPr>
          <w:rFonts w:asciiTheme="minorHAnsi" w:hAnsiTheme="minorHAnsi"/>
        </w:rPr>
        <w:t>Monthly follow-up after employment is obtained for six months</w:t>
      </w:r>
    </w:p>
    <w:p w:rsidR="00643DC5" w:rsidRPr="009F205B" w:rsidRDefault="00643DC5" w:rsidP="00643DC5">
      <w:pPr>
        <w:rPr>
          <w:rFonts w:asciiTheme="minorHAnsi" w:hAnsiTheme="minorHAnsi"/>
        </w:rPr>
      </w:pPr>
    </w:p>
    <w:p w:rsidR="00643DC5" w:rsidRDefault="00643DC5" w:rsidP="00643DC5">
      <w:pPr>
        <w:rPr>
          <w:rFonts w:asciiTheme="minorHAnsi" w:hAnsiTheme="minorHAnsi"/>
        </w:rPr>
      </w:pPr>
      <w:r w:rsidRPr="009F205B">
        <w:rPr>
          <w:rFonts w:asciiTheme="minorHAnsi" w:hAnsiTheme="minorHAnsi"/>
        </w:rPr>
        <w:t xml:space="preserve">In order to assist one-stop staff with servicing veterans, two new internet tools have been introduced. These tools can be accessed via the internet at One-Stops in registration/resource room. Regardless of whether the veteran is receiving case management services or not they can access these tools. </w:t>
      </w:r>
    </w:p>
    <w:p w:rsidR="00145615" w:rsidRPr="009F205B" w:rsidRDefault="00145615" w:rsidP="00643DC5">
      <w:pPr>
        <w:rPr>
          <w:rFonts w:asciiTheme="minorHAnsi" w:hAnsiTheme="minorHAnsi"/>
        </w:rPr>
      </w:pPr>
    </w:p>
    <w:p w:rsidR="00643DC5" w:rsidRPr="00EB6F56" w:rsidRDefault="00643DC5" w:rsidP="00EB6F56">
      <w:pPr>
        <w:pStyle w:val="ListParagraph"/>
        <w:numPr>
          <w:ilvl w:val="0"/>
          <w:numId w:val="6"/>
        </w:numPr>
        <w:rPr>
          <w:rFonts w:asciiTheme="minorHAnsi" w:hAnsiTheme="minorHAnsi"/>
        </w:rPr>
      </w:pPr>
      <w:r w:rsidRPr="00EB6F56">
        <w:rPr>
          <w:rFonts w:asciiTheme="minorHAnsi" w:hAnsiTheme="minorHAnsi"/>
          <w:b/>
        </w:rPr>
        <w:t>My Next Move for Veterans</w:t>
      </w:r>
      <w:r w:rsidRPr="00EB6F56">
        <w:rPr>
          <w:rFonts w:asciiTheme="minorHAnsi" w:hAnsiTheme="minorHAnsi"/>
        </w:rPr>
        <w:t xml:space="preserve">, which can be located at:  </w:t>
      </w:r>
      <w:hyperlink r:id="rId9" w:history="1">
        <w:r w:rsidRPr="00EB6F56">
          <w:rPr>
            <w:rStyle w:val="Hyperlink"/>
            <w:rFonts w:asciiTheme="minorHAnsi" w:hAnsiTheme="minorHAnsi"/>
          </w:rPr>
          <w:t>www.MyNextMove.org/vets</w:t>
        </w:r>
      </w:hyperlink>
      <w:r w:rsidRPr="00EB6F56">
        <w:rPr>
          <w:rFonts w:asciiTheme="minorHAnsi" w:hAnsiTheme="minorHAnsi"/>
        </w:rPr>
        <w:t xml:space="preserve">  this tool will assist veterans in finding occupations which interest them and will translate their past military employment into civilian occupations. </w:t>
      </w:r>
    </w:p>
    <w:p w:rsidR="00145615" w:rsidRPr="009F205B" w:rsidRDefault="00145615" w:rsidP="00643DC5">
      <w:pPr>
        <w:rPr>
          <w:rFonts w:asciiTheme="minorHAnsi" w:hAnsiTheme="minorHAnsi"/>
        </w:rPr>
      </w:pPr>
    </w:p>
    <w:p w:rsidR="003038E7" w:rsidRPr="00EB6F56" w:rsidRDefault="00643DC5" w:rsidP="00EB6F56">
      <w:pPr>
        <w:pStyle w:val="ListParagraph"/>
        <w:numPr>
          <w:ilvl w:val="0"/>
          <w:numId w:val="6"/>
        </w:numPr>
        <w:rPr>
          <w:rFonts w:asciiTheme="minorHAnsi" w:hAnsiTheme="minorHAnsi"/>
        </w:rPr>
      </w:pPr>
      <w:r w:rsidRPr="00EB6F56">
        <w:rPr>
          <w:rFonts w:asciiTheme="minorHAnsi" w:hAnsiTheme="minorHAnsi"/>
          <w:b/>
        </w:rPr>
        <w:t>Career One Stop Veterans resources</w:t>
      </w:r>
      <w:r w:rsidRPr="00EB6F56">
        <w:rPr>
          <w:rFonts w:asciiTheme="minorHAnsi" w:hAnsiTheme="minorHAnsi"/>
        </w:rPr>
        <w:t xml:space="preserve">, which can be located at:  </w:t>
      </w:r>
      <w:hyperlink r:id="rId10" w:history="1">
        <w:r w:rsidRPr="00EB6F56">
          <w:rPr>
            <w:rStyle w:val="Hyperlink"/>
            <w:rFonts w:asciiTheme="minorHAnsi" w:hAnsiTheme="minorHAnsi"/>
          </w:rPr>
          <w:t>http://www.careeronestop.org/VetsJobs</w:t>
        </w:r>
      </w:hyperlink>
      <w:r w:rsidRPr="00EB6F56">
        <w:rPr>
          <w:rFonts w:asciiTheme="minorHAnsi" w:hAnsiTheme="minorHAnsi"/>
        </w:rPr>
        <w:t xml:space="preserve">  is a site which will allow veterans to quickly identify civilian job openings in their area related to their prior military experience, learn about job demand and search for transition resources in their state.</w:t>
      </w:r>
    </w:p>
    <w:sectPr w:rsidR="003038E7" w:rsidRPr="00EB6F56" w:rsidSect="00C045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71" w:rsidRDefault="000F2371" w:rsidP="00D17460">
      <w:r>
        <w:separator/>
      </w:r>
    </w:p>
  </w:endnote>
  <w:endnote w:type="continuationSeparator" w:id="0">
    <w:p w:rsidR="000F2371" w:rsidRDefault="000F2371" w:rsidP="00D174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Default="001D1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Default="001D1729">
    <w:pPr>
      <w:pStyle w:val="Footer"/>
    </w:pPr>
    <w:r>
      <w:t>Issued 11/17/2011, revised 12/21/2011.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Default="001D1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71" w:rsidRDefault="000F2371" w:rsidP="00D17460">
      <w:r>
        <w:separator/>
      </w:r>
    </w:p>
  </w:footnote>
  <w:footnote w:type="continuationSeparator" w:id="0">
    <w:p w:rsidR="000F2371" w:rsidRDefault="000F2371" w:rsidP="00D17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Default="001D1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71" w:rsidRPr="00D17460" w:rsidRDefault="000F2371" w:rsidP="00D17460">
    <w:pPr>
      <w:pStyle w:val="Header"/>
      <w:jc w:val="center"/>
      <w:rPr>
        <w:rFonts w:asciiTheme="minorHAnsi" w:hAnsiTheme="minorHAnsi"/>
        <w:sz w:val="28"/>
        <w:szCs w:val="28"/>
      </w:rPr>
    </w:pPr>
    <w:r w:rsidRPr="00D17460">
      <w:rPr>
        <w:rFonts w:asciiTheme="minorHAnsi" w:hAnsiTheme="minorHAnsi"/>
        <w:sz w:val="28"/>
        <w:szCs w:val="28"/>
      </w:rPr>
      <w:t>Employment Services (Labor Exchange)</w:t>
    </w:r>
  </w:p>
  <w:p w:rsidR="000F2371" w:rsidRPr="00D17460" w:rsidRDefault="000F2371" w:rsidP="00D17460">
    <w:pPr>
      <w:pStyle w:val="Header"/>
      <w:jc w:val="center"/>
      <w:rPr>
        <w:rFonts w:asciiTheme="minorHAnsi" w:hAnsiTheme="minorHAnsi"/>
        <w:sz w:val="28"/>
        <w:szCs w:val="28"/>
      </w:rPr>
    </w:pPr>
    <w:r w:rsidRPr="00D17460">
      <w:rPr>
        <w:rFonts w:asciiTheme="minorHAnsi" w:hAnsiTheme="minorHAnsi"/>
        <w:sz w:val="28"/>
        <w:szCs w:val="28"/>
      </w:rPr>
      <w:t>Service Delivery Process Policy</w:t>
    </w:r>
  </w:p>
  <w:p w:rsidR="000F2371" w:rsidRPr="00D17460" w:rsidRDefault="000F2371" w:rsidP="00D17460">
    <w:pPr>
      <w:pStyle w:val="Header"/>
      <w:jc w:val="center"/>
      <w:rPr>
        <w:rFonts w:asciiTheme="minorHAnsi" w:hAnsiTheme="minorHAnsi"/>
        <w:sz w:val="28"/>
        <w:szCs w:val="28"/>
      </w:rPr>
    </w:pPr>
    <w:r>
      <w:rPr>
        <w:rFonts w:asciiTheme="minorHAnsi" w:hAnsiTheme="minorHAnsi"/>
        <w:sz w:val="28"/>
        <w:szCs w:val="28"/>
      </w:rPr>
      <w:t xml:space="preserve">LE Policy </w:t>
    </w:r>
    <w:r w:rsidR="009B76BD">
      <w:rPr>
        <w:rFonts w:asciiTheme="minorHAnsi" w:hAnsiTheme="minorHAnsi"/>
        <w:sz w:val="28"/>
        <w:szCs w:val="28"/>
      </w:rPr>
      <w:t>21</w:t>
    </w:r>
    <w:r w:rsidR="00FE6F57">
      <w:rPr>
        <w:rFonts w:asciiTheme="minorHAnsi" w:hAnsiTheme="minorHAnsi"/>
        <w:sz w:val="28"/>
        <w:szCs w:val="28"/>
      </w:rPr>
      <w:t xml:space="preserve">- </w:t>
    </w:r>
    <w:r w:rsidR="00A55362">
      <w:rPr>
        <w:rFonts w:asciiTheme="minorHAnsi" w:hAnsiTheme="minorHAnsi"/>
        <w:sz w:val="28"/>
        <w:szCs w:val="28"/>
      </w:rPr>
      <w:t xml:space="preserve">Gold Card Initiative </w:t>
    </w:r>
    <w:r w:rsidR="00EB4F31">
      <w:rPr>
        <w:rFonts w:asciiTheme="minorHAnsi" w:hAnsiTheme="minorHAnsi"/>
        <w:sz w:val="28"/>
        <w:szCs w:val="28"/>
      </w:rPr>
      <w:t>–revised 12/21/2011</w:t>
    </w:r>
  </w:p>
  <w:p w:rsidR="000F2371" w:rsidRDefault="000F23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Default="001D1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5331"/>
    <w:multiLevelType w:val="hybridMultilevel"/>
    <w:tmpl w:val="A6A0C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10E5E"/>
    <w:multiLevelType w:val="hybridMultilevel"/>
    <w:tmpl w:val="B7C0E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51250"/>
    <w:multiLevelType w:val="hybridMultilevel"/>
    <w:tmpl w:val="80E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37F70"/>
    <w:multiLevelType w:val="hybridMultilevel"/>
    <w:tmpl w:val="EF48679E"/>
    <w:lvl w:ilvl="0" w:tplc="0409000F">
      <w:start w:val="1"/>
      <w:numFmt w:val="decimal"/>
      <w:lvlText w:val="%1."/>
      <w:lvlJc w:val="left"/>
      <w:pPr>
        <w:tabs>
          <w:tab w:val="num" w:pos="720"/>
        </w:tabs>
        <w:ind w:left="720" w:hanging="360"/>
      </w:pPr>
    </w:lvl>
    <w:lvl w:ilvl="1" w:tplc="5D340E22">
      <w:start w:val="1"/>
      <w:numFmt w:val="bullet"/>
      <w:lvlText w:val=""/>
      <w:lvlJc w:val="left"/>
      <w:pPr>
        <w:tabs>
          <w:tab w:val="num" w:pos="432"/>
        </w:tabs>
        <w:ind w:left="432" w:hanging="360"/>
      </w:pPr>
      <w:rPr>
        <w:rFonts w:ascii="Symbol" w:hAnsi="Symbol"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810824"/>
    <w:multiLevelType w:val="hybridMultilevel"/>
    <w:tmpl w:val="A1C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0777AF"/>
    <w:rsid w:val="00005A09"/>
    <w:rsid w:val="00073BBF"/>
    <w:rsid w:val="000777AF"/>
    <w:rsid w:val="000F2371"/>
    <w:rsid w:val="00145615"/>
    <w:rsid w:val="001770B7"/>
    <w:rsid w:val="00181C53"/>
    <w:rsid w:val="001952D1"/>
    <w:rsid w:val="00196D85"/>
    <w:rsid w:val="001A709C"/>
    <w:rsid w:val="001D1729"/>
    <w:rsid w:val="001F0BAC"/>
    <w:rsid w:val="00263BFB"/>
    <w:rsid w:val="002836C5"/>
    <w:rsid w:val="002C3971"/>
    <w:rsid w:val="002C4E66"/>
    <w:rsid w:val="003038E7"/>
    <w:rsid w:val="00356006"/>
    <w:rsid w:val="003A43C4"/>
    <w:rsid w:val="003B1085"/>
    <w:rsid w:val="003B67E4"/>
    <w:rsid w:val="003E52E7"/>
    <w:rsid w:val="00414FBA"/>
    <w:rsid w:val="00453922"/>
    <w:rsid w:val="004F40BD"/>
    <w:rsid w:val="004F5B00"/>
    <w:rsid w:val="00512F84"/>
    <w:rsid w:val="0052772E"/>
    <w:rsid w:val="00536CB4"/>
    <w:rsid w:val="005407B9"/>
    <w:rsid w:val="005604BB"/>
    <w:rsid w:val="005D1AC7"/>
    <w:rsid w:val="00617F9D"/>
    <w:rsid w:val="00643DC5"/>
    <w:rsid w:val="006A01FE"/>
    <w:rsid w:val="006B5A44"/>
    <w:rsid w:val="006E10EF"/>
    <w:rsid w:val="006F07B8"/>
    <w:rsid w:val="00776990"/>
    <w:rsid w:val="00780DD6"/>
    <w:rsid w:val="007C27A2"/>
    <w:rsid w:val="00820277"/>
    <w:rsid w:val="008362DE"/>
    <w:rsid w:val="00844B4A"/>
    <w:rsid w:val="0089746B"/>
    <w:rsid w:val="008A5073"/>
    <w:rsid w:val="00904F6A"/>
    <w:rsid w:val="00986790"/>
    <w:rsid w:val="009B76BD"/>
    <w:rsid w:val="009D6AC7"/>
    <w:rsid w:val="009E5B75"/>
    <w:rsid w:val="009F202F"/>
    <w:rsid w:val="009F205B"/>
    <w:rsid w:val="00A01CD0"/>
    <w:rsid w:val="00A06499"/>
    <w:rsid w:val="00A119D2"/>
    <w:rsid w:val="00A55362"/>
    <w:rsid w:val="00B27D2F"/>
    <w:rsid w:val="00B40205"/>
    <w:rsid w:val="00B97F00"/>
    <w:rsid w:val="00BC71F7"/>
    <w:rsid w:val="00BF4B62"/>
    <w:rsid w:val="00C04578"/>
    <w:rsid w:val="00C3601A"/>
    <w:rsid w:val="00C41838"/>
    <w:rsid w:val="00C903CE"/>
    <w:rsid w:val="00CA77A5"/>
    <w:rsid w:val="00CC1553"/>
    <w:rsid w:val="00D057B8"/>
    <w:rsid w:val="00D06216"/>
    <w:rsid w:val="00D17460"/>
    <w:rsid w:val="00D9753C"/>
    <w:rsid w:val="00E00C02"/>
    <w:rsid w:val="00E54A69"/>
    <w:rsid w:val="00E72854"/>
    <w:rsid w:val="00EB4F31"/>
    <w:rsid w:val="00EB6F56"/>
    <w:rsid w:val="00F347CD"/>
    <w:rsid w:val="00F8508B"/>
    <w:rsid w:val="00FB4453"/>
    <w:rsid w:val="00FE6947"/>
    <w:rsid w:val="00FE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7AF"/>
    <w:pPr>
      <w:spacing w:after="0" w:line="240" w:lineRule="auto"/>
    </w:pPr>
  </w:style>
  <w:style w:type="paragraph" w:styleId="ListParagraph">
    <w:name w:val="List Paragraph"/>
    <w:basedOn w:val="Normal"/>
    <w:uiPriority w:val="34"/>
    <w:qFormat/>
    <w:rsid w:val="00A06499"/>
    <w:pPr>
      <w:ind w:left="720"/>
      <w:contextualSpacing/>
    </w:pPr>
  </w:style>
  <w:style w:type="paragraph" w:styleId="Header">
    <w:name w:val="header"/>
    <w:basedOn w:val="Normal"/>
    <w:link w:val="HeaderChar"/>
    <w:uiPriority w:val="99"/>
    <w:unhideWhenUsed/>
    <w:rsid w:val="00D17460"/>
    <w:pPr>
      <w:tabs>
        <w:tab w:val="center" w:pos="4680"/>
        <w:tab w:val="right" w:pos="9360"/>
      </w:tabs>
    </w:pPr>
  </w:style>
  <w:style w:type="character" w:customStyle="1" w:styleId="HeaderChar">
    <w:name w:val="Header Char"/>
    <w:basedOn w:val="DefaultParagraphFont"/>
    <w:link w:val="Header"/>
    <w:uiPriority w:val="99"/>
    <w:rsid w:val="00D1746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7460"/>
    <w:pPr>
      <w:tabs>
        <w:tab w:val="center" w:pos="4680"/>
        <w:tab w:val="right" w:pos="9360"/>
      </w:tabs>
    </w:pPr>
  </w:style>
  <w:style w:type="character" w:customStyle="1" w:styleId="FooterChar">
    <w:name w:val="Footer Char"/>
    <w:basedOn w:val="DefaultParagraphFont"/>
    <w:link w:val="Footer"/>
    <w:uiPriority w:val="99"/>
    <w:semiHidden/>
    <w:rsid w:val="00D174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460"/>
    <w:rPr>
      <w:rFonts w:ascii="Tahoma" w:hAnsi="Tahoma" w:cs="Tahoma"/>
      <w:sz w:val="16"/>
      <w:szCs w:val="16"/>
    </w:rPr>
  </w:style>
  <w:style w:type="character" w:customStyle="1" w:styleId="BalloonTextChar">
    <w:name w:val="Balloon Text Char"/>
    <w:basedOn w:val="DefaultParagraphFont"/>
    <w:link w:val="BalloonText"/>
    <w:uiPriority w:val="99"/>
    <w:semiHidden/>
    <w:rsid w:val="00D17460"/>
    <w:rPr>
      <w:rFonts w:ascii="Tahoma" w:eastAsia="Times New Roman" w:hAnsi="Tahoma" w:cs="Tahoma"/>
      <w:sz w:val="16"/>
      <w:szCs w:val="16"/>
    </w:rPr>
  </w:style>
  <w:style w:type="character" w:styleId="Hyperlink">
    <w:name w:val="Hyperlink"/>
    <w:basedOn w:val="DefaultParagraphFont"/>
    <w:uiPriority w:val="99"/>
    <w:unhideWhenUsed/>
    <w:rsid w:val="00643D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1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vets/goldcard.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eeronestop.org/VetsJobs" TargetMode="External"/><Relationship Id="rId4" Type="http://schemas.openxmlformats.org/officeDocument/2006/relationships/settings" Target="settings.xml"/><Relationship Id="rId9" Type="http://schemas.openxmlformats.org/officeDocument/2006/relationships/hyperlink" Target="http://www.MyNextMove.org/v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3115-79E9-4ACE-B401-0A6B6A94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eileen.schneese</dc:creator>
  <cp:keywords/>
  <dc:description/>
  <cp:lastModifiedBy>stacey.laing</cp:lastModifiedBy>
  <cp:revision>8</cp:revision>
  <dcterms:created xsi:type="dcterms:W3CDTF">2011-11-30T15:56:00Z</dcterms:created>
  <dcterms:modified xsi:type="dcterms:W3CDTF">2012-08-23T16:28:00Z</dcterms:modified>
</cp:coreProperties>
</file>