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3049"/>
        <w:gridCol w:w="2190"/>
      </w:tblGrid>
      <w:tr w:rsidR="000E3D7A" w:rsidRPr="00EE7370" w:rsidTr="00E70433">
        <w:trPr>
          <w:tblHeader/>
        </w:trPr>
        <w:tc>
          <w:tcPr>
            <w:tcW w:w="4337" w:type="dxa"/>
            <w:shd w:val="clear" w:color="auto" w:fill="BFBFBF" w:themeFill="background1" w:themeFillShade="BF"/>
          </w:tcPr>
          <w:p w:rsidR="00307305" w:rsidRPr="00307305" w:rsidRDefault="00A94341" w:rsidP="00307305">
            <w:pPr>
              <w:pStyle w:val="NoSpacing"/>
              <w:spacing w:before="100" w:after="100"/>
              <w:jc w:val="center"/>
            </w:pPr>
            <w:r>
              <w:t>Client flow/steps</w:t>
            </w:r>
          </w:p>
        </w:tc>
        <w:tc>
          <w:tcPr>
            <w:tcW w:w="3049" w:type="dxa"/>
            <w:shd w:val="clear" w:color="auto" w:fill="BFBFBF" w:themeFill="background1" w:themeFillShade="BF"/>
          </w:tcPr>
          <w:p w:rsidR="000E3D7A" w:rsidRPr="00307305" w:rsidRDefault="00E87DAB" w:rsidP="00307305">
            <w:pPr>
              <w:pStyle w:val="NoSpacing"/>
              <w:spacing w:before="100" w:after="100"/>
              <w:ind w:left="0" w:firstLine="0"/>
              <w:jc w:val="center"/>
            </w:pPr>
            <w:r>
              <w:t xml:space="preserve">Delaware </w:t>
            </w:r>
            <w:proofErr w:type="spellStart"/>
            <w:r>
              <w:t>JobLink</w:t>
            </w:r>
            <w:proofErr w:type="spellEnd"/>
            <w:r>
              <w:t xml:space="preserve"> </w:t>
            </w:r>
            <w:r w:rsidR="000E3D7A" w:rsidRPr="00307305">
              <w:t>DJL Function</w:t>
            </w:r>
            <w:r>
              <w:t>s:</w:t>
            </w:r>
          </w:p>
        </w:tc>
        <w:tc>
          <w:tcPr>
            <w:tcW w:w="2190" w:type="dxa"/>
            <w:shd w:val="clear" w:color="auto" w:fill="BFBFBF" w:themeFill="background1" w:themeFillShade="BF"/>
          </w:tcPr>
          <w:p w:rsidR="000E3D7A" w:rsidRPr="00307305" w:rsidRDefault="000E3D7A" w:rsidP="00A94341">
            <w:pPr>
              <w:pStyle w:val="NoSpacing"/>
              <w:spacing w:before="100" w:after="100"/>
              <w:ind w:left="0" w:firstLine="0"/>
              <w:jc w:val="center"/>
            </w:pPr>
            <w:r w:rsidRPr="00307305">
              <w:t>Area</w:t>
            </w:r>
            <w:r w:rsidR="00A94341">
              <w:t>/staff</w:t>
            </w:r>
          </w:p>
        </w:tc>
      </w:tr>
      <w:tr w:rsidR="000E3D7A" w:rsidRPr="008D3A31" w:rsidTr="00E70433">
        <w:trPr>
          <w:trHeight w:val="1673"/>
        </w:trPr>
        <w:tc>
          <w:tcPr>
            <w:tcW w:w="4337" w:type="dxa"/>
          </w:tcPr>
          <w:p w:rsidR="00A4157A" w:rsidRPr="00023F9E" w:rsidRDefault="00A4157A" w:rsidP="00A653CA">
            <w:pPr>
              <w:pStyle w:val="ListParagraph"/>
              <w:spacing w:after="0"/>
              <w:ind w:left="1080" w:firstLine="0"/>
            </w:pPr>
          </w:p>
          <w:p w:rsidR="00A653CA" w:rsidRPr="00023F9E" w:rsidRDefault="00A4157A" w:rsidP="00F709CB">
            <w:pPr>
              <w:pStyle w:val="ListParagraph"/>
              <w:numPr>
                <w:ilvl w:val="0"/>
                <w:numId w:val="13"/>
              </w:numPr>
              <w:spacing w:after="0"/>
            </w:pPr>
            <w:r w:rsidRPr="00023F9E">
              <w:t>UI sends out a letter to</w:t>
            </w:r>
            <w:r w:rsidR="004953F3">
              <w:t xml:space="preserve"> REA participant</w:t>
            </w:r>
            <w:r w:rsidRPr="00023F9E">
              <w:t xml:space="preserve"> informing them they need to come in and file for an extension and the new requirements. </w:t>
            </w:r>
          </w:p>
        </w:tc>
        <w:tc>
          <w:tcPr>
            <w:tcW w:w="3049" w:type="dxa"/>
          </w:tcPr>
          <w:p w:rsidR="00904181" w:rsidRDefault="00904181" w:rsidP="00AE4A43">
            <w:pPr>
              <w:spacing w:after="0"/>
              <w:ind w:left="0" w:firstLine="0"/>
            </w:pPr>
          </w:p>
          <w:p w:rsidR="00AF46B4" w:rsidRDefault="00800ED1" w:rsidP="00800ED1">
            <w:pPr>
              <w:pStyle w:val="NoSpacing"/>
              <w:ind w:left="0" w:firstLine="0"/>
              <w:jc w:val="center"/>
            </w:pPr>
            <w:r>
              <w:t>N/A</w:t>
            </w:r>
          </w:p>
          <w:p w:rsidR="00463480" w:rsidRPr="008D3A31" w:rsidRDefault="00463480" w:rsidP="008975F9">
            <w:pPr>
              <w:pStyle w:val="NoSpacing"/>
              <w:ind w:left="360" w:firstLine="0"/>
            </w:pPr>
          </w:p>
        </w:tc>
        <w:tc>
          <w:tcPr>
            <w:tcW w:w="2190" w:type="dxa"/>
          </w:tcPr>
          <w:p w:rsidR="00A4157A" w:rsidRPr="00023F9E" w:rsidRDefault="00A4157A" w:rsidP="00A4157A">
            <w:pPr>
              <w:spacing w:after="0"/>
              <w:ind w:left="0" w:firstLine="0"/>
            </w:pPr>
          </w:p>
          <w:p w:rsidR="00D1747D" w:rsidRPr="00023F9E" w:rsidRDefault="00A4157A" w:rsidP="00A4157A">
            <w:pPr>
              <w:spacing w:after="0"/>
              <w:ind w:left="0" w:firstLine="0"/>
              <w:jc w:val="center"/>
            </w:pPr>
            <w:r w:rsidRPr="00023F9E">
              <w:t>UI function</w:t>
            </w:r>
          </w:p>
        </w:tc>
      </w:tr>
      <w:tr w:rsidR="000E3D7A" w:rsidRPr="008D3A31" w:rsidTr="00E70433">
        <w:trPr>
          <w:trHeight w:val="2600"/>
        </w:trPr>
        <w:tc>
          <w:tcPr>
            <w:tcW w:w="4337" w:type="dxa"/>
            <w:tcBorders>
              <w:bottom w:val="single" w:sz="4" w:space="0" w:color="auto"/>
            </w:tcBorders>
          </w:tcPr>
          <w:p w:rsidR="008975F9" w:rsidRPr="00023F9E" w:rsidRDefault="008975F9" w:rsidP="008975F9">
            <w:pPr>
              <w:pStyle w:val="ListParagraph"/>
              <w:spacing w:after="0"/>
              <w:ind w:left="1080" w:firstLine="0"/>
            </w:pPr>
          </w:p>
          <w:p w:rsidR="008975F9" w:rsidRPr="00023F9E" w:rsidRDefault="004953F3" w:rsidP="00F709CB">
            <w:pPr>
              <w:pStyle w:val="ListParagraph"/>
              <w:numPr>
                <w:ilvl w:val="0"/>
                <w:numId w:val="13"/>
              </w:numPr>
              <w:spacing w:after="0"/>
            </w:pPr>
            <w:r>
              <w:t xml:space="preserve">REA participant </w:t>
            </w:r>
            <w:r w:rsidR="008975F9" w:rsidRPr="00023F9E">
              <w:t>comes to U</w:t>
            </w:r>
            <w:r w:rsidR="00393373">
              <w:t>I counter, files for tier 1 extension or tier 2 extension</w:t>
            </w:r>
            <w:r w:rsidR="008975F9" w:rsidRPr="00023F9E">
              <w:t xml:space="preserve"> and is given a UCG form with the following stamps on them:</w:t>
            </w:r>
          </w:p>
          <w:p w:rsidR="00F709CB" w:rsidRPr="00F709CB" w:rsidRDefault="00F709CB" w:rsidP="00F709CB">
            <w:pPr>
              <w:spacing w:after="0"/>
              <w:ind w:left="0" w:firstLine="0"/>
              <w:rPr>
                <w:b/>
              </w:rPr>
            </w:pPr>
            <w:r>
              <w:t xml:space="preserve">                     </w:t>
            </w:r>
            <w:r w:rsidR="008975F9" w:rsidRPr="00F709CB">
              <w:rPr>
                <w:b/>
              </w:rPr>
              <w:t>EUC08=Tier 1 extension</w:t>
            </w:r>
          </w:p>
          <w:p w:rsidR="008975F9" w:rsidRPr="00F709CB" w:rsidRDefault="00F709CB" w:rsidP="00F709CB">
            <w:pPr>
              <w:spacing w:after="0"/>
              <w:ind w:left="0" w:firstLine="0"/>
              <w:rPr>
                <w:b/>
              </w:rPr>
            </w:pPr>
            <w:r w:rsidRPr="00F709CB">
              <w:rPr>
                <w:b/>
              </w:rPr>
              <w:t xml:space="preserve">                    </w:t>
            </w:r>
            <w:r>
              <w:rPr>
                <w:b/>
              </w:rPr>
              <w:t xml:space="preserve"> </w:t>
            </w:r>
            <w:r w:rsidR="00800ED1" w:rsidRPr="00F709CB">
              <w:rPr>
                <w:b/>
              </w:rPr>
              <w:t>EUCT2=Tier 2 extens</w:t>
            </w:r>
            <w:r w:rsidR="008975F9" w:rsidRPr="00F709CB">
              <w:rPr>
                <w:b/>
              </w:rPr>
              <w:t>ion</w:t>
            </w:r>
          </w:p>
          <w:p w:rsidR="00367BA9" w:rsidRPr="00023F9E" w:rsidRDefault="00367BA9" w:rsidP="00AE3D14">
            <w:pPr>
              <w:pStyle w:val="ListParagraph"/>
              <w:spacing w:after="0"/>
              <w:ind w:left="1080" w:firstLine="0"/>
            </w:pPr>
          </w:p>
        </w:tc>
        <w:tc>
          <w:tcPr>
            <w:tcW w:w="3049" w:type="dxa"/>
            <w:tcBorders>
              <w:bottom w:val="single" w:sz="4" w:space="0" w:color="auto"/>
            </w:tcBorders>
          </w:tcPr>
          <w:p w:rsidR="00492032" w:rsidRDefault="00492032" w:rsidP="00956DC2">
            <w:pPr>
              <w:pStyle w:val="NoSpacing"/>
              <w:ind w:left="360" w:firstLine="0"/>
            </w:pPr>
          </w:p>
          <w:p w:rsidR="00800ED1" w:rsidRDefault="00800ED1" w:rsidP="00956DC2">
            <w:pPr>
              <w:pStyle w:val="NoSpacing"/>
              <w:ind w:left="360" w:firstLine="0"/>
            </w:pPr>
          </w:p>
          <w:p w:rsidR="00800ED1" w:rsidRDefault="00800ED1" w:rsidP="00800ED1">
            <w:pPr>
              <w:pStyle w:val="NoSpacing"/>
              <w:ind w:left="0" w:firstLine="0"/>
              <w:jc w:val="center"/>
            </w:pPr>
            <w:r>
              <w:t>N/A</w:t>
            </w:r>
          </w:p>
          <w:p w:rsidR="00800ED1" w:rsidRPr="008D3A31" w:rsidRDefault="00800ED1" w:rsidP="00800ED1">
            <w:pPr>
              <w:pStyle w:val="NoSpacing"/>
              <w:ind w:left="360" w:firstLine="0"/>
              <w:jc w:val="center"/>
            </w:pPr>
          </w:p>
        </w:tc>
        <w:tc>
          <w:tcPr>
            <w:tcW w:w="2190" w:type="dxa"/>
            <w:tcBorders>
              <w:bottom w:val="single" w:sz="4" w:space="0" w:color="auto"/>
            </w:tcBorders>
          </w:tcPr>
          <w:p w:rsidR="00E752D5" w:rsidRPr="00023F9E" w:rsidRDefault="00E752D5" w:rsidP="001E2314">
            <w:pPr>
              <w:pStyle w:val="NoSpacing"/>
              <w:ind w:left="0" w:firstLine="0"/>
            </w:pPr>
          </w:p>
          <w:p w:rsidR="008975F9" w:rsidRPr="00023F9E" w:rsidRDefault="008975F9" w:rsidP="001E2314">
            <w:pPr>
              <w:pStyle w:val="NoSpacing"/>
              <w:ind w:left="0" w:firstLine="0"/>
            </w:pPr>
          </w:p>
          <w:p w:rsidR="008975F9" w:rsidRPr="00023F9E" w:rsidRDefault="008975F9" w:rsidP="008975F9">
            <w:pPr>
              <w:pStyle w:val="NoSpacing"/>
              <w:ind w:left="0" w:firstLine="0"/>
              <w:jc w:val="center"/>
            </w:pPr>
            <w:r w:rsidRPr="00023F9E">
              <w:t>UI function</w:t>
            </w:r>
          </w:p>
        </w:tc>
      </w:tr>
      <w:tr w:rsidR="0086335A" w:rsidRPr="008D3A31" w:rsidTr="00E70433">
        <w:trPr>
          <w:trHeight w:val="755"/>
        </w:trPr>
        <w:tc>
          <w:tcPr>
            <w:tcW w:w="4337" w:type="dxa"/>
            <w:tcBorders>
              <w:top w:val="single" w:sz="4" w:space="0" w:color="auto"/>
            </w:tcBorders>
          </w:tcPr>
          <w:p w:rsidR="0086335A" w:rsidRDefault="0086335A" w:rsidP="00023F9E">
            <w:pPr>
              <w:pStyle w:val="ListParagraph"/>
              <w:ind w:left="1080" w:firstLine="0"/>
            </w:pPr>
          </w:p>
          <w:p w:rsidR="00023F9E" w:rsidRDefault="00FC0E1A" w:rsidP="00F709CB">
            <w:pPr>
              <w:pStyle w:val="ListParagraph"/>
              <w:numPr>
                <w:ilvl w:val="0"/>
                <w:numId w:val="13"/>
              </w:numPr>
            </w:pPr>
            <w:r>
              <w:t xml:space="preserve">REA participant </w:t>
            </w:r>
            <w:r w:rsidR="00023F9E">
              <w:t>brings UCG form with the EUC08/EUCT2 stamps on the top to the DET registration/</w:t>
            </w:r>
            <w:r w:rsidR="00800ED1">
              <w:t>res</w:t>
            </w:r>
            <w:r w:rsidR="00023F9E">
              <w:t>ource room area. The following steps are done in the registration/</w:t>
            </w:r>
            <w:r w:rsidR="00800ED1">
              <w:t>res</w:t>
            </w:r>
            <w:r w:rsidR="00023F9E">
              <w:t>ource room area:</w:t>
            </w:r>
          </w:p>
          <w:p w:rsidR="00023F9E" w:rsidRDefault="00023F9E" w:rsidP="00023F9E">
            <w:pPr>
              <w:pStyle w:val="ListParagraph"/>
              <w:ind w:left="1080" w:firstLine="0"/>
            </w:pPr>
          </w:p>
          <w:p w:rsidR="00023F9E" w:rsidRDefault="00023F9E" w:rsidP="00023F9E">
            <w:pPr>
              <w:pStyle w:val="ListParagraph"/>
              <w:ind w:left="1080" w:firstLine="0"/>
            </w:pPr>
            <w:r>
              <w:t xml:space="preserve">Client </w:t>
            </w:r>
            <w:r w:rsidR="008069E2">
              <w:t>views</w:t>
            </w:r>
            <w:r w:rsidR="000C02A9">
              <w:t xml:space="preserve"> DET Orientation Video (first</w:t>
            </w:r>
            <w:r w:rsidR="008069E2">
              <w:t>!)</w:t>
            </w:r>
          </w:p>
          <w:p w:rsidR="00023F9E" w:rsidRDefault="00023F9E" w:rsidP="00023F9E">
            <w:pPr>
              <w:pStyle w:val="ListParagraph"/>
              <w:ind w:left="1080" w:firstLine="0"/>
            </w:pPr>
          </w:p>
          <w:p w:rsidR="00023F9E" w:rsidRDefault="00023F9E" w:rsidP="00023F9E">
            <w:pPr>
              <w:pStyle w:val="ListParagraph"/>
              <w:ind w:left="1080" w:firstLine="0"/>
            </w:pPr>
            <w:r>
              <w:t>Client updates their registration in DET</w:t>
            </w:r>
          </w:p>
          <w:p w:rsidR="00023F9E" w:rsidRDefault="00023F9E" w:rsidP="00023F9E">
            <w:pPr>
              <w:pStyle w:val="ListParagraph"/>
              <w:ind w:left="1080" w:firstLine="0"/>
            </w:pPr>
          </w:p>
          <w:p w:rsidR="00023F9E" w:rsidRDefault="00023F9E" w:rsidP="00023F9E">
            <w:pPr>
              <w:pStyle w:val="ListParagraph"/>
              <w:ind w:left="1080" w:firstLine="0"/>
            </w:pPr>
            <w:r>
              <w:t xml:space="preserve">Client creates or updates their </w:t>
            </w:r>
            <w:r w:rsidR="00800ED1">
              <w:t>res</w:t>
            </w:r>
            <w:r>
              <w:t>ume in DJL</w:t>
            </w:r>
          </w:p>
          <w:p w:rsidR="008069E2" w:rsidRDefault="008069E2" w:rsidP="00023F9E">
            <w:pPr>
              <w:pStyle w:val="ListParagraph"/>
              <w:ind w:left="1080" w:firstLine="0"/>
            </w:pPr>
          </w:p>
          <w:p w:rsidR="00023F9E" w:rsidRDefault="008069E2" w:rsidP="00023F9E">
            <w:pPr>
              <w:pStyle w:val="ListParagraph"/>
              <w:ind w:left="1080" w:firstLine="0"/>
            </w:pPr>
            <w:r>
              <w:t>DET staff reviews registration per LE # 20.</w:t>
            </w:r>
          </w:p>
          <w:p w:rsidR="008069E2" w:rsidRDefault="008069E2" w:rsidP="00023F9E">
            <w:pPr>
              <w:pStyle w:val="ListParagraph"/>
              <w:ind w:left="1080" w:firstLine="0"/>
            </w:pPr>
          </w:p>
          <w:p w:rsidR="00023F9E" w:rsidRDefault="00FB09C1" w:rsidP="00023F9E">
            <w:pPr>
              <w:pStyle w:val="ListParagraph"/>
              <w:ind w:left="1080" w:firstLine="0"/>
            </w:pPr>
            <w:r>
              <w:t>DET s</w:t>
            </w:r>
            <w:r w:rsidR="00023F9E">
              <w:t xml:space="preserve">taff performs job search with the client and gives client a </w:t>
            </w:r>
            <w:r w:rsidR="00023F9E">
              <w:lastRenderedPageBreak/>
              <w:t xml:space="preserve">job referral, if one if found. </w:t>
            </w:r>
          </w:p>
          <w:p w:rsidR="00FB09C1" w:rsidRDefault="00FB09C1" w:rsidP="00023F9E">
            <w:pPr>
              <w:pStyle w:val="ListParagraph"/>
              <w:ind w:left="1080" w:firstLine="0"/>
            </w:pPr>
          </w:p>
          <w:p w:rsidR="00FB09C1" w:rsidRDefault="00FB09C1" w:rsidP="00023F9E">
            <w:pPr>
              <w:pStyle w:val="ListParagraph"/>
              <w:ind w:left="1080" w:firstLine="0"/>
            </w:pPr>
            <w:r>
              <w:t xml:space="preserve">DET staff tells client that they will be receiving a letter within three weeks telling them about a workshop then need to attend and remind client to complete their UI work search log weekly and bring completed log to workshop. This workshop and work search log are both mandatory in order to receive UI.  </w:t>
            </w:r>
          </w:p>
          <w:p w:rsidR="00023F9E" w:rsidRPr="008D3A31" w:rsidRDefault="00023F9E" w:rsidP="00023F9E">
            <w:pPr>
              <w:pStyle w:val="ListParagraph"/>
              <w:ind w:left="1080" w:firstLine="0"/>
            </w:pPr>
          </w:p>
        </w:tc>
        <w:tc>
          <w:tcPr>
            <w:tcW w:w="3049" w:type="dxa"/>
            <w:tcBorders>
              <w:top w:val="single" w:sz="4" w:space="0" w:color="auto"/>
            </w:tcBorders>
          </w:tcPr>
          <w:p w:rsidR="00800ED1" w:rsidRDefault="00800ED1" w:rsidP="00800ED1">
            <w:pPr>
              <w:pStyle w:val="NoSpacing"/>
              <w:ind w:left="360" w:firstLine="0"/>
            </w:pPr>
          </w:p>
          <w:p w:rsidR="00023F9E" w:rsidRDefault="00023F9E" w:rsidP="00F709CB">
            <w:pPr>
              <w:pStyle w:val="NoSpacing"/>
              <w:ind w:left="360" w:firstLine="0"/>
            </w:pPr>
            <w:r>
              <w:t xml:space="preserve">In order to document when Reemployment and Eligibility Assessment (REA) client receives orientation to DET services, updates their registration, updates their </w:t>
            </w:r>
            <w:r w:rsidR="00800ED1">
              <w:t>res</w:t>
            </w:r>
            <w:r>
              <w:t>ume and receives job search assistance, enter in DJL, Job Service enrollment</w:t>
            </w:r>
            <w:r w:rsidR="00FB09C1">
              <w:t>*</w:t>
            </w:r>
            <w:r>
              <w:t>, service/training p</w:t>
            </w:r>
            <w:r w:rsidR="004355CC">
              <w:t>lan, quick</w:t>
            </w:r>
            <w:r w:rsidR="00EF72BD">
              <w:t xml:space="preserve"> service, and select;</w:t>
            </w:r>
          </w:p>
          <w:p w:rsidR="000C02A9" w:rsidRDefault="00D26E28" w:rsidP="000C02A9">
            <w:pPr>
              <w:pStyle w:val="NoSpacing"/>
              <w:numPr>
                <w:ilvl w:val="0"/>
                <w:numId w:val="12"/>
              </w:numPr>
            </w:pPr>
            <w:r w:rsidRPr="004953F3">
              <w:t xml:space="preserve">Attended LE Orientation </w:t>
            </w:r>
          </w:p>
          <w:p w:rsidR="000C02A9" w:rsidRDefault="00D26E28" w:rsidP="000C02A9">
            <w:pPr>
              <w:pStyle w:val="NoSpacing"/>
              <w:numPr>
                <w:ilvl w:val="0"/>
                <w:numId w:val="12"/>
              </w:numPr>
            </w:pPr>
            <w:r w:rsidRPr="004953F3">
              <w:t xml:space="preserve">Tier 1 </w:t>
            </w:r>
            <w:r w:rsidR="000C02A9" w:rsidRPr="004953F3">
              <w:t>Registration Complete</w:t>
            </w:r>
            <w:r w:rsidR="000C02A9" w:rsidRPr="00FB09C1">
              <w:rPr>
                <w:b/>
              </w:rPr>
              <w:t xml:space="preserve"> </w:t>
            </w:r>
            <w:r w:rsidRPr="00FB09C1">
              <w:rPr>
                <w:b/>
              </w:rPr>
              <w:t>or</w:t>
            </w:r>
            <w:r w:rsidRPr="004953F3">
              <w:t xml:space="preserve"> </w:t>
            </w:r>
          </w:p>
          <w:p w:rsidR="000C02A9" w:rsidRDefault="00D26E28" w:rsidP="000C02A9">
            <w:pPr>
              <w:pStyle w:val="NoSpacing"/>
              <w:numPr>
                <w:ilvl w:val="0"/>
                <w:numId w:val="12"/>
              </w:numPr>
            </w:pPr>
            <w:r w:rsidRPr="004953F3">
              <w:t>Tier 2 Registration Complete</w:t>
            </w:r>
          </w:p>
          <w:p w:rsidR="000C02A9" w:rsidRDefault="00D26E28" w:rsidP="000C02A9">
            <w:pPr>
              <w:pStyle w:val="NoSpacing"/>
              <w:numPr>
                <w:ilvl w:val="0"/>
                <w:numId w:val="12"/>
              </w:numPr>
            </w:pPr>
            <w:r w:rsidRPr="004953F3">
              <w:t xml:space="preserve"> Job Search </w:t>
            </w:r>
            <w:r w:rsidRPr="004953F3">
              <w:lastRenderedPageBreak/>
              <w:t>Assistance</w:t>
            </w:r>
          </w:p>
          <w:p w:rsidR="00FB09C1" w:rsidRDefault="00D26E28" w:rsidP="000C02A9">
            <w:pPr>
              <w:pStyle w:val="NoSpacing"/>
              <w:numPr>
                <w:ilvl w:val="0"/>
                <w:numId w:val="12"/>
              </w:numPr>
            </w:pPr>
            <w:r w:rsidRPr="004953F3">
              <w:t xml:space="preserve"> Job Referral (if found) </w:t>
            </w:r>
          </w:p>
          <w:p w:rsidR="00FB09C1" w:rsidRDefault="00FB09C1" w:rsidP="00FB09C1">
            <w:pPr>
              <w:pStyle w:val="NoSpacing"/>
              <w:ind w:left="360" w:firstLine="0"/>
            </w:pPr>
            <w:r>
              <w:t xml:space="preserve">*In the event the job service enrollment is not open, the following services must be entered in the </w:t>
            </w:r>
            <w:r w:rsidR="00FC6F71">
              <w:t xml:space="preserve">RES or </w:t>
            </w:r>
            <w:r>
              <w:t>REA-EUC enrollment</w:t>
            </w:r>
            <w:r w:rsidR="00051AB1">
              <w:t>, S&amp;T plan</w:t>
            </w:r>
            <w:r>
              <w:t>:</w:t>
            </w:r>
          </w:p>
          <w:p w:rsidR="00FB09C1" w:rsidRDefault="00FB09C1" w:rsidP="00FB09C1">
            <w:pPr>
              <w:pStyle w:val="NoSpacing"/>
              <w:numPr>
                <w:ilvl w:val="0"/>
                <w:numId w:val="14"/>
              </w:numPr>
            </w:pPr>
            <w:r>
              <w:t>Orientation to One-Stop Services-EUC (this will be pre-filled, update status from scheduled to completed, and update actual start and actual end dates)</w:t>
            </w:r>
          </w:p>
          <w:p w:rsidR="00FB09C1" w:rsidRDefault="00FB09C1" w:rsidP="00FB09C1">
            <w:pPr>
              <w:pStyle w:val="NoSpacing"/>
              <w:numPr>
                <w:ilvl w:val="0"/>
                <w:numId w:val="14"/>
              </w:numPr>
            </w:pPr>
            <w:r>
              <w:t xml:space="preserve">Tier 1 Registration Complete </w:t>
            </w:r>
            <w:r w:rsidRPr="00FB09C1">
              <w:rPr>
                <w:b/>
              </w:rPr>
              <w:t>or</w:t>
            </w:r>
          </w:p>
          <w:p w:rsidR="00FB09C1" w:rsidRDefault="00FB09C1" w:rsidP="00FB09C1">
            <w:pPr>
              <w:pStyle w:val="NoSpacing"/>
              <w:numPr>
                <w:ilvl w:val="0"/>
                <w:numId w:val="14"/>
              </w:numPr>
            </w:pPr>
            <w:r>
              <w:t>Tier 2 Registration Complete</w:t>
            </w:r>
          </w:p>
          <w:p w:rsidR="00FB09C1" w:rsidRDefault="00FB09C1" w:rsidP="00FB09C1">
            <w:pPr>
              <w:pStyle w:val="NoSpacing"/>
              <w:numPr>
                <w:ilvl w:val="0"/>
                <w:numId w:val="14"/>
              </w:numPr>
            </w:pPr>
            <w:r>
              <w:t>Job Search Assistance</w:t>
            </w:r>
          </w:p>
          <w:p w:rsidR="00FB09C1" w:rsidRDefault="00FB09C1" w:rsidP="00FB09C1">
            <w:pPr>
              <w:pStyle w:val="NoSpacing"/>
              <w:numPr>
                <w:ilvl w:val="0"/>
                <w:numId w:val="14"/>
              </w:numPr>
            </w:pPr>
            <w:r>
              <w:t>Job Referral (if one found)</w:t>
            </w:r>
          </w:p>
          <w:p w:rsidR="00023F9E" w:rsidRPr="004953F3" w:rsidRDefault="00B60BB2" w:rsidP="00FB09C1">
            <w:pPr>
              <w:pStyle w:val="NoSpacing"/>
              <w:ind w:left="360" w:firstLine="0"/>
            </w:pPr>
            <w:r>
              <w:t xml:space="preserve">Also add any additional services the client is </w:t>
            </w:r>
            <w:proofErr w:type="gramStart"/>
            <w:r>
              <w:t>given/referred</w:t>
            </w:r>
            <w:proofErr w:type="gramEnd"/>
            <w:r>
              <w:t xml:space="preserve"> to at that time per LE #4.</w:t>
            </w:r>
            <w:r w:rsidR="00D26E28" w:rsidRPr="004953F3">
              <w:t xml:space="preserve">         </w:t>
            </w:r>
          </w:p>
        </w:tc>
        <w:tc>
          <w:tcPr>
            <w:tcW w:w="2190" w:type="dxa"/>
            <w:tcBorders>
              <w:top w:val="single" w:sz="4" w:space="0" w:color="auto"/>
            </w:tcBorders>
          </w:tcPr>
          <w:p w:rsidR="0086335A" w:rsidRDefault="0086335A" w:rsidP="00E35083">
            <w:pPr>
              <w:pStyle w:val="NoSpacing"/>
              <w:ind w:left="0" w:firstLine="0"/>
            </w:pPr>
          </w:p>
          <w:p w:rsidR="0086335A" w:rsidRDefault="0086335A" w:rsidP="00E35083">
            <w:pPr>
              <w:pStyle w:val="NoSpacing"/>
              <w:ind w:left="0" w:firstLine="0"/>
            </w:pPr>
          </w:p>
          <w:p w:rsidR="0086335A" w:rsidRDefault="0086335A" w:rsidP="00023F9E">
            <w:pPr>
              <w:pStyle w:val="NoSpacing"/>
              <w:ind w:left="0" w:firstLine="0"/>
              <w:rPr>
                <w:b/>
              </w:rPr>
            </w:pPr>
          </w:p>
          <w:p w:rsidR="00023F9E" w:rsidRDefault="00023F9E" w:rsidP="00023F9E">
            <w:pPr>
              <w:pStyle w:val="NoSpacing"/>
              <w:ind w:left="0" w:firstLine="0"/>
              <w:jc w:val="center"/>
            </w:pPr>
            <w:r w:rsidRPr="00023F9E">
              <w:t>DET/One-Stop Registration/</w:t>
            </w:r>
            <w:r w:rsidR="00800ED1">
              <w:t>res</w:t>
            </w:r>
            <w:r w:rsidRPr="00023F9E">
              <w:t>ource Room</w:t>
            </w:r>
          </w:p>
          <w:p w:rsidR="00D26E28" w:rsidRDefault="00D26E28" w:rsidP="00D26E28">
            <w:pPr>
              <w:pStyle w:val="NoSpacing"/>
              <w:ind w:left="0" w:firstLine="0"/>
            </w:pPr>
          </w:p>
          <w:p w:rsidR="00D26E28" w:rsidRPr="00023F9E" w:rsidRDefault="00D26E28" w:rsidP="00D26E28">
            <w:pPr>
              <w:pStyle w:val="NoSpacing"/>
              <w:ind w:left="0" w:firstLine="0"/>
            </w:pPr>
          </w:p>
        </w:tc>
      </w:tr>
      <w:tr w:rsidR="0018027D" w:rsidRPr="008D3A31" w:rsidTr="00E70433">
        <w:trPr>
          <w:trHeight w:val="2123"/>
        </w:trPr>
        <w:tc>
          <w:tcPr>
            <w:tcW w:w="4337" w:type="dxa"/>
            <w:tcBorders>
              <w:top w:val="single" w:sz="4" w:space="0" w:color="auto"/>
            </w:tcBorders>
          </w:tcPr>
          <w:p w:rsidR="00D26E28" w:rsidRDefault="00D26E28" w:rsidP="00D26E28">
            <w:pPr>
              <w:spacing w:after="0"/>
              <w:ind w:left="0" w:firstLine="0"/>
              <w:rPr>
                <w:b/>
              </w:rPr>
            </w:pPr>
          </w:p>
          <w:p w:rsidR="0018027D" w:rsidRPr="00F709CB" w:rsidRDefault="000C02A9" w:rsidP="00F709CB">
            <w:pPr>
              <w:pStyle w:val="ListParagraph"/>
              <w:numPr>
                <w:ilvl w:val="0"/>
                <w:numId w:val="13"/>
              </w:numPr>
              <w:spacing w:after="0"/>
              <w:rPr>
                <w:b/>
              </w:rPr>
            </w:pPr>
            <w:r w:rsidRPr="00F709CB">
              <w:rPr>
                <w:b/>
              </w:rPr>
              <w:t>Weekly REA Workshop letters are</w:t>
            </w:r>
            <w:r w:rsidR="00D26E28" w:rsidRPr="00F709CB">
              <w:rPr>
                <w:b/>
              </w:rPr>
              <w:t xml:space="preserve"> sent to the REA participants. See LE Form # 9, initial REA letter. REA Workshop is scheduled within 6 weeks of REA client completing their updated DJL registration for Tier 1 or Tier 2 benefits. </w:t>
            </w:r>
          </w:p>
          <w:p w:rsidR="00D26E28" w:rsidRPr="00023F9E" w:rsidRDefault="00D26E28" w:rsidP="00D26E28">
            <w:pPr>
              <w:spacing w:after="0"/>
              <w:ind w:left="0" w:firstLine="0"/>
              <w:rPr>
                <w:b/>
              </w:rPr>
            </w:pPr>
          </w:p>
        </w:tc>
        <w:tc>
          <w:tcPr>
            <w:tcW w:w="3049" w:type="dxa"/>
            <w:tcBorders>
              <w:top w:val="single" w:sz="4" w:space="0" w:color="auto"/>
            </w:tcBorders>
          </w:tcPr>
          <w:p w:rsidR="00D26E28" w:rsidRDefault="00D26E28" w:rsidP="00D26E28">
            <w:pPr>
              <w:pStyle w:val="NoSpacing"/>
              <w:ind w:left="0" w:firstLine="0"/>
            </w:pPr>
          </w:p>
          <w:p w:rsidR="000C02A9" w:rsidRDefault="000C02A9" w:rsidP="00D26E28">
            <w:pPr>
              <w:pStyle w:val="NoSpacing"/>
              <w:ind w:left="0" w:firstLine="0"/>
            </w:pPr>
            <w:r>
              <w:t>Weekly a query of Tier 1 and Tier 2 Registration Complete services is pulled in order to generate the REA Workshop letters.</w:t>
            </w:r>
          </w:p>
        </w:tc>
        <w:tc>
          <w:tcPr>
            <w:tcW w:w="2190" w:type="dxa"/>
            <w:tcBorders>
              <w:top w:val="single" w:sz="4" w:space="0" w:color="auto"/>
            </w:tcBorders>
          </w:tcPr>
          <w:p w:rsidR="00D26E28" w:rsidRDefault="00D26E28" w:rsidP="001E2314">
            <w:pPr>
              <w:pStyle w:val="NoSpacing"/>
              <w:ind w:left="0"/>
            </w:pPr>
          </w:p>
          <w:p w:rsidR="00D26E28" w:rsidRPr="00D26E28" w:rsidRDefault="00D26E28" w:rsidP="00D26E28">
            <w:pPr>
              <w:ind w:left="0" w:firstLine="0"/>
            </w:pPr>
            <w:r>
              <w:t>Fox Valley 3</w:t>
            </w:r>
            <w:r w:rsidRPr="00D26E28">
              <w:rPr>
                <w:vertAlign w:val="superscript"/>
              </w:rPr>
              <w:t>rd</w:t>
            </w:r>
            <w:r>
              <w:t xml:space="preserve"> Floor</w:t>
            </w:r>
          </w:p>
          <w:p w:rsidR="0018027D" w:rsidRPr="00D26E28" w:rsidRDefault="0018027D" w:rsidP="00D26E28"/>
        </w:tc>
      </w:tr>
      <w:tr w:rsidR="00FC0E1A" w:rsidRPr="008D3A31" w:rsidTr="00E70433">
        <w:trPr>
          <w:trHeight w:val="863"/>
        </w:trPr>
        <w:tc>
          <w:tcPr>
            <w:tcW w:w="4337" w:type="dxa"/>
            <w:tcBorders>
              <w:top w:val="single" w:sz="4" w:space="0" w:color="auto"/>
            </w:tcBorders>
          </w:tcPr>
          <w:p w:rsidR="00495FFD" w:rsidRDefault="00495FFD" w:rsidP="00D26E28">
            <w:pPr>
              <w:spacing w:after="0"/>
              <w:ind w:left="0" w:firstLine="0"/>
              <w:rPr>
                <w:b/>
              </w:rPr>
            </w:pPr>
          </w:p>
          <w:p w:rsidR="00FC0E1A" w:rsidRDefault="00FC0E1A" w:rsidP="00F709CB">
            <w:pPr>
              <w:pStyle w:val="ListParagraph"/>
              <w:numPr>
                <w:ilvl w:val="0"/>
                <w:numId w:val="13"/>
              </w:numPr>
              <w:spacing w:after="0"/>
              <w:rPr>
                <w:b/>
              </w:rPr>
            </w:pPr>
            <w:r w:rsidRPr="00F709CB">
              <w:rPr>
                <w:b/>
              </w:rPr>
              <w:t>When REA participant attends REA Workshop</w:t>
            </w:r>
          </w:p>
          <w:p w:rsidR="006B569C" w:rsidRDefault="006B569C" w:rsidP="006B569C">
            <w:pPr>
              <w:pStyle w:val="ListParagraph"/>
              <w:spacing w:after="0"/>
              <w:ind w:firstLine="0"/>
              <w:rPr>
                <w:b/>
              </w:rPr>
            </w:pPr>
          </w:p>
          <w:p w:rsidR="006B569C" w:rsidRPr="00E70433" w:rsidRDefault="006B569C" w:rsidP="006B569C">
            <w:pPr>
              <w:pStyle w:val="ListParagraph"/>
              <w:spacing w:after="0"/>
              <w:ind w:firstLine="0"/>
            </w:pPr>
            <w:r w:rsidRPr="00E70433">
              <w:t xml:space="preserve">If any REA participant is a RESCHEDULE, based on the workshop attendance log, they are reported to the UI manager as attending. This is done by emailing the UI manager within 24 working hours the name and SSN of the individual who was a reschedule. </w:t>
            </w:r>
          </w:p>
          <w:p w:rsidR="006B569C" w:rsidRPr="00E70433" w:rsidRDefault="006B569C" w:rsidP="006B569C">
            <w:pPr>
              <w:pStyle w:val="ListParagraph"/>
              <w:spacing w:after="0"/>
              <w:ind w:firstLine="0"/>
            </w:pPr>
          </w:p>
          <w:p w:rsidR="006B569C" w:rsidRDefault="006B569C" w:rsidP="006B569C">
            <w:pPr>
              <w:pStyle w:val="ListParagraph"/>
              <w:spacing w:after="0"/>
              <w:ind w:firstLine="0"/>
              <w:rPr>
                <w:b/>
                <w:color w:val="FF0000"/>
              </w:rPr>
            </w:pPr>
            <w:r w:rsidRPr="00E70433">
              <w:t>REA staff should cc their manager and in the subject line, write-reschedules attended.  One email should be send for each day’s reschedules who attended.</w:t>
            </w:r>
            <w:r w:rsidRPr="006B569C">
              <w:rPr>
                <w:b/>
                <w:color w:val="FF0000"/>
              </w:rPr>
              <w:t xml:space="preserve"> </w:t>
            </w:r>
          </w:p>
          <w:p w:rsidR="00E70433" w:rsidRPr="001C56AF" w:rsidRDefault="00E70433" w:rsidP="006B569C">
            <w:pPr>
              <w:pStyle w:val="ListParagraph"/>
              <w:spacing w:after="0"/>
              <w:ind w:firstLine="0"/>
              <w:rPr>
                <w:b/>
              </w:rPr>
            </w:pPr>
          </w:p>
          <w:p w:rsidR="00E70433" w:rsidRPr="006B569C" w:rsidRDefault="00256A4A" w:rsidP="006B569C">
            <w:pPr>
              <w:pStyle w:val="ListParagraph"/>
              <w:spacing w:after="0"/>
              <w:ind w:firstLine="0"/>
              <w:rPr>
                <w:b/>
                <w:color w:val="FF0000"/>
              </w:rPr>
            </w:pPr>
            <w:r w:rsidRPr="001C56AF">
              <w:rPr>
                <w:b/>
              </w:rPr>
              <w:t>See step 10 &amp; 11 for additional</w:t>
            </w:r>
            <w:r w:rsidR="00E70433" w:rsidRPr="001C56AF">
              <w:rPr>
                <w:b/>
              </w:rPr>
              <w:t xml:space="preserve"> services.</w:t>
            </w:r>
          </w:p>
        </w:tc>
        <w:tc>
          <w:tcPr>
            <w:tcW w:w="3049" w:type="dxa"/>
            <w:tcBorders>
              <w:top w:val="single" w:sz="4" w:space="0" w:color="auto"/>
            </w:tcBorders>
          </w:tcPr>
          <w:p w:rsidR="00FC0E1A" w:rsidRDefault="00FC0E1A" w:rsidP="000C02A9">
            <w:pPr>
              <w:pStyle w:val="NoSpacing"/>
              <w:ind w:left="360" w:firstLine="0"/>
            </w:pPr>
            <w:r>
              <w:t xml:space="preserve">In order to document when </w:t>
            </w:r>
            <w:r>
              <w:rPr>
                <w:b/>
              </w:rPr>
              <w:t>REA</w:t>
            </w:r>
            <w:r w:rsidR="00495FFD">
              <w:t xml:space="preserve"> participant</w:t>
            </w:r>
            <w:r>
              <w:t xml:space="preserve"> attend</w:t>
            </w:r>
            <w:r w:rsidR="00495FFD">
              <w:t>s an</w:t>
            </w:r>
            <w:r>
              <w:t xml:space="preserve"> REA Workshop, go to Service/Training Plan in DJL, REA</w:t>
            </w:r>
            <w:r w:rsidR="0017203E">
              <w:t>, Job Service or RES</w:t>
            </w:r>
            <w:r>
              <w:t xml:space="preserve"> enrollment and change status to </w:t>
            </w:r>
            <w:r w:rsidRPr="005A1177">
              <w:rPr>
                <w:b/>
              </w:rPr>
              <w:t>“</w:t>
            </w:r>
            <w:r>
              <w:rPr>
                <w:b/>
              </w:rPr>
              <w:t>completed</w:t>
            </w:r>
            <w:r w:rsidRPr="005A1177">
              <w:rPr>
                <w:b/>
              </w:rPr>
              <w:t xml:space="preserve">” </w:t>
            </w:r>
            <w:r>
              <w:t xml:space="preserve">for four pre-filled services, </w:t>
            </w:r>
            <w:r w:rsidRPr="00FC0E1A">
              <w:rPr>
                <w:b/>
              </w:rPr>
              <w:t>“Individual Skills Assessment-EUC”, “Orientation to One-Stop Services-EUC”, “Provision of Labor market information and Career Information” and</w:t>
            </w:r>
            <w:r>
              <w:rPr>
                <w:b/>
              </w:rPr>
              <w:t xml:space="preserve"> </w:t>
            </w:r>
            <w:r>
              <w:t>“</w:t>
            </w:r>
            <w:r>
              <w:rPr>
                <w:b/>
              </w:rPr>
              <w:t>Review of EUC Eligibility-EUC</w:t>
            </w:r>
            <w:r>
              <w:t xml:space="preserve">” </w:t>
            </w:r>
            <w:r w:rsidR="000C02A9">
              <w:t xml:space="preserve">. Update the actual start and actual end date to reflect the date of the workshop. </w:t>
            </w:r>
            <w:r w:rsidR="003C12CE">
              <w:t xml:space="preserve">*Note, </w:t>
            </w:r>
            <w:r w:rsidR="003C12CE" w:rsidRPr="00FC0E1A">
              <w:rPr>
                <w:b/>
              </w:rPr>
              <w:t>Orientation to One-Stop Services-EUC”,</w:t>
            </w:r>
            <w:r w:rsidR="003C12CE">
              <w:rPr>
                <w:b/>
              </w:rPr>
              <w:t xml:space="preserve"> </w:t>
            </w:r>
            <w:r w:rsidR="003C12CE" w:rsidRPr="003C12CE">
              <w:t>may have already been previously updated by the registration/resource room staff.</w:t>
            </w:r>
            <w:r w:rsidR="003C12CE">
              <w:t xml:space="preserve"> If this was done, do not change the date. </w:t>
            </w:r>
            <w:r w:rsidR="003C12CE" w:rsidRPr="003C12CE">
              <w:t xml:space="preserve"> </w:t>
            </w:r>
          </w:p>
        </w:tc>
        <w:tc>
          <w:tcPr>
            <w:tcW w:w="2190" w:type="dxa"/>
            <w:tcBorders>
              <w:top w:val="single" w:sz="4" w:space="0" w:color="auto"/>
            </w:tcBorders>
          </w:tcPr>
          <w:p w:rsidR="00573288" w:rsidRDefault="00573288" w:rsidP="001E2314">
            <w:pPr>
              <w:pStyle w:val="NoSpacing"/>
              <w:ind w:left="0"/>
            </w:pPr>
          </w:p>
          <w:p w:rsidR="00FC0E1A" w:rsidRDefault="00FC0E1A" w:rsidP="00573288"/>
          <w:p w:rsidR="00573288" w:rsidRDefault="00573288" w:rsidP="00573288"/>
          <w:p w:rsidR="00573288" w:rsidRPr="00573288" w:rsidRDefault="00573288" w:rsidP="00573288">
            <w:pPr>
              <w:ind w:left="0" w:firstLine="0"/>
              <w:jc w:val="both"/>
            </w:pPr>
            <w:r>
              <w:t>One-Stop REA Staff</w:t>
            </w:r>
          </w:p>
        </w:tc>
      </w:tr>
      <w:tr w:rsidR="0086335A" w:rsidRPr="008D3A31" w:rsidTr="00E70433">
        <w:trPr>
          <w:trHeight w:val="3815"/>
        </w:trPr>
        <w:tc>
          <w:tcPr>
            <w:tcW w:w="4337" w:type="dxa"/>
            <w:tcBorders>
              <w:top w:val="single" w:sz="4" w:space="0" w:color="auto"/>
            </w:tcBorders>
          </w:tcPr>
          <w:p w:rsidR="002519F7" w:rsidRPr="002519F7" w:rsidRDefault="002519F7" w:rsidP="002519F7">
            <w:pPr>
              <w:spacing w:after="0"/>
              <w:ind w:left="0" w:firstLine="0"/>
            </w:pPr>
          </w:p>
          <w:p w:rsidR="00F8735A" w:rsidRDefault="002519F7" w:rsidP="00F8735A">
            <w:pPr>
              <w:pStyle w:val="ListParagraph"/>
              <w:numPr>
                <w:ilvl w:val="0"/>
                <w:numId w:val="13"/>
              </w:numPr>
              <w:spacing w:after="0"/>
              <w:ind w:firstLine="0"/>
            </w:pPr>
            <w:r w:rsidRPr="004A778D">
              <w:rPr>
                <w:b/>
              </w:rPr>
              <w:t>If REA</w:t>
            </w:r>
            <w:r w:rsidR="0086335A" w:rsidRPr="004A778D">
              <w:rPr>
                <w:b/>
              </w:rPr>
              <w:t xml:space="preserve"> participant does not attend</w:t>
            </w:r>
            <w:r w:rsidRPr="004A778D">
              <w:rPr>
                <w:b/>
              </w:rPr>
              <w:t xml:space="preserve"> </w:t>
            </w:r>
            <w:r w:rsidR="00244711">
              <w:rPr>
                <w:b/>
              </w:rPr>
              <w:t xml:space="preserve">First scheduled </w:t>
            </w:r>
            <w:r w:rsidRPr="004A778D">
              <w:rPr>
                <w:b/>
              </w:rPr>
              <w:t xml:space="preserve">REA Workshop, </w:t>
            </w:r>
            <w:r w:rsidRPr="00F8735A">
              <w:t>they are</w:t>
            </w:r>
            <w:r w:rsidR="00BF70C3" w:rsidRPr="00F8735A">
              <w:t xml:space="preserve"> reported to UI </w:t>
            </w:r>
            <w:r w:rsidR="002B60A9">
              <w:t>manager</w:t>
            </w:r>
            <w:r w:rsidR="00244711">
              <w:t xml:space="preserve"> and REA Reschedule mailbox</w:t>
            </w:r>
            <w:r w:rsidR="002B60A9">
              <w:t xml:space="preserve"> </w:t>
            </w:r>
            <w:r w:rsidR="00BF70C3" w:rsidRPr="00F8735A">
              <w:t>as not attended</w:t>
            </w:r>
            <w:r w:rsidR="00244711">
              <w:t>.</w:t>
            </w:r>
          </w:p>
          <w:p w:rsidR="004A778D" w:rsidRDefault="004A778D" w:rsidP="004A778D">
            <w:pPr>
              <w:pStyle w:val="ListParagraph"/>
              <w:spacing w:after="0"/>
              <w:ind w:firstLine="0"/>
            </w:pPr>
          </w:p>
          <w:p w:rsidR="00244711" w:rsidRPr="00244711" w:rsidRDefault="00F8735A" w:rsidP="00244711">
            <w:pPr>
              <w:pStyle w:val="ListParagraph"/>
              <w:spacing w:after="0"/>
              <w:ind w:firstLine="0"/>
              <w:rPr>
                <w:b/>
              </w:rPr>
            </w:pPr>
            <w:r>
              <w:t>This is done by emailing the local UI office, and attach the client’s workshop letter to the email</w:t>
            </w:r>
            <w:r w:rsidR="004A778D">
              <w:t xml:space="preserve"> (full chain of letters generated on that day)</w:t>
            </w:r>
            <w:r>
              <w:t xml:space="preserve">. </w:t>
            </w:r>
            <w:r w:rsidR="00CD7504">
              <w:t xml:space="preserve"> The subject line should read </w:t>
            </w:r>
            <w:r w:rsidR="00CD7504" w:rsidRPr="00CD7504">
              <w:rPr>
                <w:b/>
              </w:rPr>
              <w:t>“REA Workshop failed to report”</w:t>
            </w:r>
            <w:r w:rsidR="00244711">
              <w:rPr>
                <w:b/>
              </w:rPr>
              <w:t xml:space="preserve"> and cc the REA mailbox at  </w:t>
            </w:r>
          </w:p>
          <w:p w:rsidR="00244711" w:rsidRPr="00244711" w:rsidRDefault="00244711" w:rsidP="00244711">
            <w:pPr>
              <w:spacing w:after="0"/>
              <w:ind w:left="360" w:firstLine="0"/>
              <w:rPr>
                <w:b/>
                <w:sz w:val="18"/>
                <w:szCs w:val="18"/>
              </w:rPr>
            </w:pPr>
            <w:r w:rsidRPr="00244711">
              <w:rPr>
                <w:b/>
                <w:sz w:val="18"/>
                <w:szCs w:val="18"/>
              </w:rPr>
              <w:t>DOL_DET_REA_EUC_WORKSHOP_RESCHEDULE</w:t>
            </w:r>
          </w:p>
        </w:tc>
        <w:tc>
          <w:tcPr>
            <w:tcW w:w="3049" w:type="dxa"/>
            <w:tcBorders>
              <w:top w:val="single" w:sz="4" w:space="0" w:color="auto"/>
            </w:tcBorders>
          </w:tcPr>
          <w:p w:rsidR="0067476E" w:rsidRPr="008D3A31" w:rsidRDefault="00E77C4B" w:rsidP="00CD7504">
            <w:pPr>
              <w:pStyle w:val="NoSpacing"/>
              <w:ind w:left="360" w:firstLine="0"/>
            </w:pPr>
            <w:r>
              <w:t xml:space="preserve">In order to document when </w:t>
            </w:r>
            <w:r w:rsidR="004953F3">
              <w:rPr>
                <w:b/>
              </w:rPr>
              <w:t>REA</w:t>
            </w:r>
            <w:r>
              <w:t xml:space="preserve"> participant did </w:t>
            </w:r>
            <w:r w:rsidRPr="00E77C4B">
              <w:rPr>
                <w:b/>
              </w:rPr>
              <w:t>not</w:t>
            </w:r>
            <w:r w:rsidR="004953F3">
              <w:t xml:space="preserve"> attend REA Workshop,</w:t>
            </w:r>
            <w:r>
              <w:t xml:space="preserve"> go to S</w:t>
            </w:r>
            <w:r w:rsidR="004953F3">
              <w:t>ervice/Training Plan in DJL, REA</w:t>
            </w:r>
            <w:r w:rsidR="0017203E">
              <w:t xml:space="preserve">, Job Service or RES </w:t>
            </w:r>
            <w:r>
              <w:t xml:space="preserve"> enrollment and change status to </w:t>
            </w:r>
            <w:r w:rsidR="0067476E" w:rsidRPr="005A1177">
              <w:rPr>
                <w:b/>
              </w:rPr>
              <w:t>“</w:t>
            </w:r>
            <w:r w:rsidRPr="005A1177">
              <w:rPr>
                <w:b/>
              </w:rPr>
              <w:t>failed to report</w:t>
            </w:r>
            <w:r w:rsidR="0067476E" w:rsidRPr="005A1177">
              <w:rPr>
                <w:b/>
              </w:rPr>
              <w:t>”</w:t>
            </w:r>
            <w:r w:rsidRPr="005A1177">
              <w:rPr>
                <w:b/>
              </w:rPr>
              <w:t xml:space="preserve"> </w:t>
            </w:r>
            <w:r w:rsidR="004953F3">
              <w:t xml:space="preserve">for </w:t>
            </w:r>
            <w:r w:rsidR="000C02A9">
              <w:t xml:space="preserve">the </w:t>
            </w:r>
            <w:r w:rsidR="004953F3">
              <w:t>pre-filled service</w:t>
            </w:r>
            <w:r>
              <w:t>, “</w:t>
            </w:r>
            <w:r w:rsidR="004953F3">
              <w:rPr>
                <w:b/>
              </w:rPr>
              <w:t>Review of EUC Eligibility-EUC</w:t>
            </w:r>
            <w:r w:rsidR="0067476E">
              <w:t>”</w:t>
            </w:r>
            <w:r w:rsidR="00F8735A">
              <w:t xml:space="preserve"> change the estimated start and estimated end dates to the date of the REA workshop the client missed.</w:t>
            </w:r>
            <w:r w:rsidR="0067476E">
              <w:t xml:space="preserve"> </w:t>
            </w:r>
            <w:r w:rsidR="00F8735A">
              <w:t xml:space="preserve"> </w:t>
            </w:r>
            <w:r w:rsidR="005A1177">
              <w:t xml:space="preserve">Always leave the actual start and actual end dates blank in this scenario. </w:t>
            </w:r>
            <w:r w:rsidR="00CD7504" w:rsidRPr="00E10D15">
              <w:rPr>
                <w:b/>
              </w:rPr>
              <w:t>See general rule #1.</w:t>
            </w:r>
          </w:p>
        </w:tc>
        <w:tc>
          <w:tcPr>
            <w:tcW w:w="2190" w:type="dxa"/>
            <w:tcBorders>
              <w:top w:val="single" w:sz="4" w:space="0" w:color="auto"/>
            </w:tcBorders>
          </w:tcPr>
          <w:p w:rsidR="0086335A" w:rsidRDefault="0086335A" w:rsidP="001E2314">
            <w:pPr>
              <w:pStyle w:val="NoSpacing"/>
              <w:ind w:left="0"/>
            </w:pPr>
          </w:p>
          <w:p w:rsidR="00CB181F" w:rsidRDefault="00CB181F" w:rsidP="00E752D5">
            <w:pPr>
              <w:ind w:left="288"/>
            </w:pPr>
          </w:p>
          <w:p w:rsidR="0004332E" w:rsidRDefault="0004332E" w:rsidP="00E752D5">
            <w:pPr>
              <w:ind w:left="288"/>
            </w:pPr>
          </w:p>
          <w:p w:rsidR="0086335A" w:rsidRPr="00E752D5" w:rsidRDefault="0004332E" w:rsidP="00FC0E1A">
            <w:pPr>
              <w:ind w:left="0" w:firstLine="0"/>
            </w:pPr>
            <w:r>
              <w:t>One-Stop REA Staff</w:t>
            </w:r>
          </w:p>
        </w:tc>
      </w:tr>
      <w:tr w:rsidR="00F8735A" w:rsidRPr="008D3A31" w:rsidTr="00E70433">
        <w:trPr>
          <w:trHeight w:val="683"/>
        </w:trPr>
        <w:tc>
          <w:tcPr>
            <w:tcW w:w="4337" w:type="dxa"/>
          </w:tcPr>
          <w:p w:rsidR="005F087D" w:rsidRPr="004B5539" w:rsidRDefault="00F8735A" w:rsidP="005F087D">
            <w:pPr>
              <w:pStyle w:val="ListParagraph"/>
              <w:numPr>
                <w:ilvl w:val="0"/>
                <w:numId w:val="13"/>
              </w:numPr>
              <w:spacing w:after="0"/>
            </w:pPr>
            <w:r w:rsidRPr="004B5539">
              <w:t xml:space="preserve">Data entry staff receives email </w:t>
            </w:r>
            <w:r w:rsidR="00B76DB3" w:rsidRPr="004B5539">
              <w:t xml:space="preserve">requesting to reschedule </w:t>
            </w:r>
            <w:r w:rsidRPr="004B5539">
              <w:t>and adds a service to reschedule the client.</w:t>
            </w:r>
            <w:r w:rsidR="005F087D" w:rsidRPr="004B5539">
              <w:t xml:space="preserve"> </w:t>
            </w:r>
          </w:p>
          <w:p w:rsidR="00BE116B" w:rsidRPr="00310506" w:rsidRDefault="00480298" w:rsidP="00BE116B">
            <w:pPr>
              <w:spacing w:after="0"/>
              <w:ind w:left="360" w:firstLine="0"/>
            </w:pPr>
            <w:r>
              <w:t>(</w:t>
            </w:r>
            <w:r w:rsidR="0009349E">
              <w:t>After the initial reschedule, c</w:t>
            </w:r>
            <w:r w:rsidR="00BE116B">
              <w:t>lient is only rescheduled</w:t>
            </w:r>
            <w:r w:rsidR="004B5539">
              <w:t xml:space="preserve"> an additional time</w:t>
            </w:r>
            <w:r w:rsidR="00BE116B">
              <w:t xml:space="preserve"> if email comes to REA reschedule mailbox from UI reques</w:t>
            </w:r>
            <w:r>
              <w:t>ting the client be rescheduled).</w:t>
            </w:r>
          </w:p>
          <w:p w:rsidR="00F8735A" w:rsidRPr="002519F7" w:rsidRDefault="00F8735A" w:rsidP="005F087D">
            <w:pPr>
              <w:spacing w:after="0"/>
            </w:pPr>
          </w:p>
        </w:tc>
        <w:tc>
          <w:tcPr>
            <w:tcW w:w="3049" w:type="dxa"/>
          </w:tcPr>
          <w:p w:rsidR="00F8735A" w:rsidRDefault="00F8735A" w:rsidP="004953F3">
            <w:pPr>
              <w:pStyle w:val="NoSpacing"/>
              <w:ind w:left="360" w:firstLine="0"/>
            </w:pPr>
            <w:r>
              <w:t xml:space="preserve">In order to document in DJL, </w:t>
            </w:r>
            <w:r w:rsidR="00605B19">
              <w:t>REA</w:t>
            </w:r>
            <w:r w:rsidR="0017203E">
              <w:t>, Job Service or RES</w:t>
            </w:r>
            <w:r w:rsidR="00605B19">
              <w:t xml:space="preserve"> enrollment, add a service, </w:t>
            </w:r>
            <w:r w:rsidR="00605B19">
              <w:rPr>
                <w:b/>
              </w:rPr>
              <w:t>Review of EUC Eligibility-EUC</w:t>
            </w:r>
            <w:r w:rsidR="00605B19">
              <w:t xml:space="preserve">”, status “rescheduled” with the </w:t>
            </w:r>
            <w:proofErr w:type="spellStart"/>
            <w:r w:rsidR="00CD7504">
              <w:t>est</w:t>
            </w:r>
            <w:proofErr w:type="spellEnd"/>
            <w:r w:rsidR="00CD7504">
              <w:t xml:space="preserve"> start and </w:t>
            </w:r>
            <w:proofErr w:type="spellStart"/>
            <w:r w:rsidR="00CD7504">
              <w:t>est</w:t>
            </w:r>
            <w:proofErr w:type="spellEnd"/>
            <w:r w:rsidR="00CD7504">
              <w:t xml:space="preserve"> end, </w:t>
            </w:r>
            <w:r w:rsidR="00605B19">
              <w:t xml:space="preserve">actual start and actual end dates </w:t>
            </w:r>
            <w:r w:rsidR="00CD7504">
              <w:t xml:space="preserve">the day the service is being entered. </w:t>
            </w:r>
          </w:p>
        </w:tc>
        <w:tc>
          <w:tcPr>
            <w:tcW w:w="2190" w:type="dxa"/>
          </w:tcPr>
          <w:p w:rsidR="00F8735A" w:rsidRDefault="00F8735A" w:rsidP="00F8735A">
            <w:pPr>
              <w:ind w:left="0" w:firstLine="0"/>
            </w:pPr>
          </w:p>
          <w:p w:rsidR="00CD7504" w:rsidRDefault="00CD7504" w:rsidP="00F8735A">
            <w:pPr>
              <w:ind w:left="0" w:firstLine="0"/>
            </w:pPr>
          </w:p>
          <w:p w:rsidR="00F8735A" w:rsidRPr="00D26E28" w:rsidRDefault="00F8735A" w:rsidP="00F8735A">
            <w:pPr>
              <w:ind w:left="0" w:firstLine="0"/>
            </w:pPr>
            <w:r>
              <w:t>Fox Valley 3</w:t>
            </w:r>
            <w:r w:rsidRPr="00D26E28">
              <w:rPr>
                <w:vertAlign w:val="superscript"/>
              </w:rPr>
              <w:t>rd</w:t>
            </w:r>
            <w:r>
              <w:t xml:space="preserve"> Floor</w:t>
            </w:r>
          </w:p>
          <w:p w:rsidR="00F8735A" w:rsidRDefault="00F8735A" w:rsidP="004953F3">
            <w:pPr>
              <w:pStyle w:val="NoSpacing"/>
              <w:ind w:left="0"/>
            </w:pPr>
          </w:p>
        </w:tc>
      </w:tr>
      <w:tr w:rsidR="002519F7" w:rsidRPr="008D3A31" w:rsidTr="00E70433">
        <w:tc>
          <w:tcPr>
            <w:tcW w:w="4337" w:type="dxa"/>
          </w:tcPr>
          <w:p w:rsidR="002519F7" w:rsidRPr="002519F7" w:rsidRDefault="002519F7" w:rsidP="004953F3">
            <w:pPr>
              <w:spacing w:after="0"/>
              <w:ind w:left="0" w:firstLine="0"/>
            </w:pPr>
          </w:p>
          <w:p w:rsidR="002519F7" w:rsidRDefault="002519F7" w:rsidP="00F709CB">
            <w:pPr>
              <w:pStyle w:val="ListParagraph"/>
              <w:numPr>
                <w:ilvl w:val="0"/>
                <w:numId w:val="13"/>
              </w:numPr>
              <w:spacing w:after="0"/>
            </w:pPr>
            <w:r w:rsidRPr="00F709CB">
              <w:rPr>
                <w:b/>
              </w:rPr>
              <w:t xml:space="preserve">If </w:t>
            </w:r>
            <w:r w:rsidR="00CD454E" w:rsidRPr="00F709CB">
              <w:rPr>
                <w:b/>
              </w:rPr>
              <w:t>REA</w:t>
            </w:r>
            <w:r w:rsidRPr="00F709CB">
              <w:rPr>
                <w:b/>
              </w:rPr>
              <w:t xml:space="preserve"> participant does not attend</w:t>
            </w:r>
            <w:r w:rsidR="00EF0C07" w:rsidRPr="00F709CB">
              <w:rPr>
                <w:b/>
              </w:rPr>
              <w:t xml:space="preserve"> second scheduled REA Workshop</w:t>
            </w:r>
            <w:r w:rsidRPr="00F709CB">
              <w:rPr>
                <w:b/>
              </w:rPr>
              <w:t>,</w:t>
            </w:r>
            <w:r>
              <w:t xml:space="preserve"> they are repor</w:t>
            </w:r>
            <w:r w:rsidR="00CD7504">
              <w:t>ted back to UI</w:t>
            </w:r>
            <w:r w:rsidR="002B60A9">
              <w:t xml:space="preserve"> manager</w:t>
            </w:r>
            <w:r w:rsidR="00CD7504">
              <w:t xml:space="preserve"> as non-compliant. </w:t>
            </w:r>
          </w:p>
          <w:p w:rsidR="009A300C" w:rsidRDefault="00CD7504" w:rsidP="009A300C">
            <w:pPr>
              <w:spacing w:after="0"/>
              <w:rPr>
                <w:b/>
              </w:rPr>
            </w:pPr>
            <w:proofErr w:type="gramStart"/>
            <w:r>
              <w:t>This is done by emailing the local UI office</w:t>
            </w:r>
            <w:r w:rsidR="00F034E0">
              <w:t xml:space="preserve"> </w:t>
            </w:r>
            <w:r>
              <w:t>and attach</w:t>
            </w:r>
            <w:proofErr w:type="gramEnd"/>
            <w:r>
              <w:t xml:space="preserve"> the client’s workshop letter to the email.  The subject line should read </w:t>
            </w:r>
            <w:r w:rsidRPr="00CD7504">
              <w:rPr>
                <w:b/>
              </w:rPr>
              <w:t>“</w:t>
            </w:r>
            <w:r w:rsidR="00F61699" w:rsidRPr="00AB11AF">
              <w:rPr>
                <w:b/>
              </w:rPr>
              <w:t>second-</w:t>
            </w:r>
            <w:r w:rsidRPr="00CD7504">
              <w:rPr>
                <w:b/>
              </w:rPr>
              <w:t xml:space="preserve">REA Workshop </w:t>
            </w:r>
            <w:r w:rsidRPr="00CD7504">
              <w:rPr>
                <w:b/>
              </w:rPr>
              <w:lastRenderedPageBreak/>
              <w:t>failed to report”</w:t>
            </w:r>
          </w:p>
          <w:p w:rsidR="002519F7" w:rsidRDefault="002519F7" w:rsidP="004953F3">
            <w:pPr>
              <w:pStyle w:val="ListParagraph"/>
              <w:spacing w:after="0"/>
              <w:ind w:left="1080" w:firstLine="0"/>
            </w:pPr>
          </w:p>
          <w:p w:rsidR="002519F7" w:rsidRPr="00DB1BE4" w:rsidRDefault="002519F7" w:rsidP="004953F3">
            <w:pPr>
              <w:pStyle w:val="ListParagraph"/>
              <w:ind w:left="1080" w:firstLine="0"/>
              <w:rPr>
                <w:b/>
              </w:rPr>
            </w:pPr>
          </w:p>
        </w:tc>
        <w:tc>
          <w:tcPr>
            <w:tcW w:w="3049" w:type="dxa"/>
          </w:tcPr>
          <w:p w:rsidR="0002030A" w:rsidRPr="008D3A31" w:rsidRDefault="00FC0E1A" w:rsidP="005F087D">
            <w:pPr>
              <w:pStyle w:val="NoSpacing"/>
              <w:ind w:left="360" w:firstLine="0"/>
            </w:pPr>
            <w:r>
              <w:lastRenderedPageBreak/>
              <w:t>In order to document when REA</w:t>
            </w:r>
            <w:r w:rsidR="002519F7">
              <w:t xml:space="preserve"> participant did </w:t>
            </w:r>
            <w:r w:rsidR="002519F7" w:rsidRPr="00E77C4B">
              <w:rPr>
                <w:b/>
              </w:rPr>
              <w:t>not</w:t>
            </w:r>
            <w:r>
              <w:t xml:space="preserve"> attend the second REA Workshop as scheduled, </w:t>
            </w:r>
            <w:r w:rsidR="002519F7">
              <w:t>go to S</w:t>
            </w:r>
            <w:r>
              <w:t>ervice/Training Plan in DJL, REA</w:t>
            </w:r>
            <w:r w:rsidR="0017203E">
              <w:t>, Job Service, or REA</w:t>
            </w:r>
            <w:r w:rsidR="002519F7">
              <w:t xml:space="preserve"> enrollment and change status to </w:t>
            </w:r>
            <w:r w:rsidR="002519F7" w:rsidRPr="005A1177">
              <w:rPr>
                <w:b/>
              </w:rPr>
              <w:t xml:space="preserve">“failed to report” </w:t>
            </w:r>
            <w:r>
              <w:t xml:space="preserve">for </w:t>
            </w:r>
            <w:r w:rsidR="000C02A9">
              <w:t xml:space="preserve">the </w:t>
            </w:r>
            <w:r>
              <w:t>pre-filled service</w:t>
            </w:r>
            <w:r w:rsidR="002519F7">
              <w:t xml:space="preserve">, </w:t>
            </w:r>
            <w:r>
              <w:t>“</w:t>
            </w:r>
            <w:r>
              <w:rPr>
                <w:b/>
              </w:rPr>
              <w:t>Review of EUC Eligibility-EUC</w:t>
            </w:r>
            <w:r>
              <w:t xml:space="preserve">” </w:t>
            </w:r>
            <w:r w:rsidR="00CD7504">
              <w:t xml:space="preserve">change the estimated start and </w:t>
            </w:r>
            <w:r w:rsidR="00CD7504">
              <w:lastRenderedPageBreak/>
              <w:t xml:space="preserve">estimated end dates to the date of the REA workshop the client missed.  </w:t>
            </w:r>
            <w:r>
              <w:t>Always leave the actual start and actual end dates blank in this scenario.</w:t>
            </w:r>
            <w:r w:rsidR="0077093A">
              <w:t xml:space="preserve"> </w:t>
            </w:r>
            <w:r w:rsidR="0077093A" w:rsidRPr="00E10D15">
              <w:rPr>
                <w:b/>
              </w:rPr>
              <w:t>See general rule #1.</w:t>
            </w:r>
          </w:p>
        </w:tc>
        <w:tc>
          <w:tcPr>
            <w:tcW w:w="2190" w:type="dxa"/>
          </w:tcPr>
          <w:p w:rsidR="002519F7" w:rsidRDefault="002519F7" w:rsidP="004953F3">
            <w:pPr>
              <w:pStyle w:val="NoSpacing"/>
              <w:ind w:left="0"/>
            </w:pPr>
          </w:p>
          <w:p w:rsidR="002519F7" w:rsidRDefault="002519F7" w:rsidP="004953F3">
            <w:pPr>
              <w:ind w:left="288"/>
            </w:pPr>
          </w:p>
          <w:p w:rsidR="002519F7" w:rsidRDefault="002519F7" w:rsidP="004953F3">
            <w:pPr>
              <w:ind w:left="288"/>
            </w:pPr>
          </w:p>
          <w:p w:rsidR="002519F7" w:rsidRDefault="002519F7" w:rsidP="004953F3">
            <w:pPr>
              <w:ind w:left="288"/>
            </w:pPr>
          </w:p>
          <w:p w:rsidR="002519F7" w:rsidRPr="00E752D5" w:rsidRDefault="00985110" w:rsidP="00985110">
            <w:pPr>
              <w:ind w:left="0" w:firstLine="0"/>
            </w:pPr>
            <w:r>
              <w:t>One-Stop REA Staff</w:t>
            </w:r>
          </w:p>
          <w:p w:rsidR="002519F7" w:rsidRPr="00E752D5" w:rsidRDefault="002519F7" w:rsidP="004953F3">
            <w:pPr>
              <w:ind w:left="0"/>
            </w:pPr>
          </w:p>
          <w:p w:rsidR="002519F7" w:rsidRPr="00E752D5" w:rsidRDefault="002519F7" w:rsidP="004953F3"/>
        </w:tc>
      </w:tr>
      <w:tr w:rsidR="002519F7" w:rsidRPr="008D3A31" w:rsidTr="00E70433">
        <w:tc>
          <w:tcPr>
            <w:tcW w:w="4337" w:type="dxa"/>
          </w:tcPr>
          <w:p w:rsidR="00181C10" w:rsidRDefault="00181C10" w:rsidP="00DC12D9">
            <w:pPr>
              <w:pStyle w:val="ListParagraph"/>
              <w:numPr>
                <w:ilvl w:val="0"/>
                <w:numId w:val="13"/>
              </w:numPr>
              <w:spacing w:after="0"/>
            </w:pPr>
            <w:r>
              <w:lastRenderedPageBreak/>
              <w:t xml:space="preserve">Email is received by UI for a reschedule request. </w:t>
            </w:r>
          </w:p>
          <w:p w:rsidR="009A300C" w:rsidRPr="00310506" w:rsidRDefault="009A300C" w:rsidP="00181C10">
            <w:pPr>
              <w:spacing w:after="0"/>
              <w:ind w:left="360" w:firstLine="0"/>
            </w:pPr>
            <w:r>
              <w:t xml:space="preserve">Client is only rescheduled if email comes to REA </w:t>
            </w:r>
            <w:r w:rsidR="00B978B2">
              <w:t xml:space="preserve">reschedule mailbox from UI requesting the client be rescheduled. </w:t>
            </w:r>
          </w:p>
          <w:p w:rsidR="002519F7" w:rsidRPr="008D3A31" w:rsidRDefault="002519F7" w:rsidP="009A300C">
            <w:pPr>
              <w:pStyle w:val="NoSpacing"/>
            </w:pPr>
          </w:p>
        </w:tc>
        <w:tc>
          <w:tcPr>
            <w:tcW w:w="3049" w:type="dxa"/>
          </w:tcPr>
          <w:p w:rsidR="002519F7" w:rsidRDefault="009A300C" w:rsidP="009A300C">
            <w:pPr>
              <w:spacing w:after="0"/>
              <w:ind w:left="360" w:firstLine="0"/>
            </w:pPr>
            <w:r w:rsidRPr="009A300C">
              <w:t xml:space="preserve">To </w:t>
            </w:r>
            <w:r>
              <w:t xml:space="preserve">document in DJL REA client is returned by UI, enrollment </w:t>
            </w:r>
            <w:r w:rsidR="0017203E">
              <w:t xml:space="preserve">Job Service, RES or </w:t>
            </w:r>
            <w:r>
              <w:t>REA S&amp;T plan service “</w:t>
            </w:r>
            <w:r w:rsidR="004213E6">
              <w:t>Review of EUC Eligibility-EUC</w:t>
            </w:r>
            <w:r>
              <w:t>” is entered with status, “</w:t>
            </w:r>
            <w:r w:rsidR="004213E6">
              <w:t>re</w:t>
            </w:r>
            <w:r w:rsidR="001509ED">
              <w:t>scheduled</w:t>
            </w:r>
            <w:r>
              <w:t>”</w:t>
            </w:r>
          </w:p>
          <w:p w:rsidR="009A300C" w:rsidRPr="009A300C" w:rsidRDefault="009A300C" w:rsidP="001509ED">
            <w:pPr>
              <w:spacing w:after="0"/>
              <w:ind w:left="360" w:firstLine="0"/>
            </w:pPr>
            <w:r>
              <w:t xml:space="preserve">Weekly a query of </w:t>
            </w:r>
            <w:r w:rsidR="001509ED">
              <w:t>“</w:t>
            </w:r>
            <w:r w:rsidR="004213E6">
              <w:t>Review of EUC Eligibility-EUC</w:t>
            </w:r>
            <w:r w:rsidR="001509ED">
              <w:t>”</w:t>
            </w:r>
            <w:r>
              <w:t xml:space="preserve"> services</w:t>
            </w:r>
            <w:r w:rsidR="004213E6">
              <w:t xml:space="preserve"> with status, “rescheduled”</w:t>
            </w:r>
            <w:r>
              <w:t xml:space="preserve"> is pulled in order to generate the REA Reschedule Workshop letters.</w:t>
            </w:r>
          </w:p>
        </w:tc>
        <w:tc>
          <w:tcPr>
            <w:tcW w:w="2190" w:type="dxa"/>
          </w:tcPr>
          <w:p w:rsidR="009A300C" w:rsidRDefault="009A300C" w:rsidP="009A300C">
            <w:pPr>
              <w:ind w:left="0" w:firstLine="0"/>
            </w:pPr>
          </w:p>
          <w:p w:rsidR="00CE1583" w:rsidRDefault="00CE1583" w:rsidP="009A300C">
            <w:pPr>
              <w:ind w:left="0" w:firstLine="0"/>
            </w:pPr>
          </w:p>
          <w:p w:rsidR="00CE1583" w:rsidRDefault="00CE1583" w:rsidP="009A300C">
            <w:pPr>
              <w:ind w:left="0" w:firstLine="0"/>
            </w:pPr>
          </w:p>
          <w:p w:rsidR="009A300C" w:rsidRPr="00D26E28" w:rsidRDefault="009A300C" w:rsidP="009A300C">
            <w:pPr>
              <w:ind w:left="0" w:firstLine="0"/>
            </w:pPr>
            <w:r>
              <w:t>Fox Valley 3</w:t>
            </w:r>
            <w:r w:rsidRPr="00D26E28">
              <w:rPr>
                <w:vertAlign w:val="superscript"/>
              </w:rPr>
              <w:t>rd</w:t>
            </w:r>
            <w:r>
              <w:t xml:space="preserve"> Floor</w:t>
            </w:r>
          </w:p>
          <w:p w:rsidR="002519F7" w:rsidRPr="008D3A31" w:rsidRDefault="002519F7" w:rsidP="000714D3">
            <w:pPr>
              <w:spacing w:after="0"/>
              <w:ind w:left="0" w:firstLine="0"/>
            </w:pPr>
          </w:p>
        </w:tc>
      </w:tr>
      <w:tr w:rsidR="00E70433" w:rsidRPr="008D3A31" w:rsidTr="00E70433">
        <w:tc>
          <w:tcPr>
            <w:tcW w:w="4337" w:type="dxa"/>
          </w:tcPr>
          <w:p w:rsidR="009D7816" w:rsidRPr="001C56AF" w:rsidRDefault="00E70433" w:rsidP="009D7816">
            <w:pPr>
              <w:pStyle w:val="NoSpacing"/>
              <w:numPr>
                <w:ilvl w:val="0"/>
                <w:numId w:val="13"/>
              </w:numPr>
              <w:rPr>
                <w:b/>
              </w:rPr>
            </w:pPr>
            <w:r w:rsidRPr="001C56AF">
              <w:rPr>
                <w:b/>
              </w:rPr>
              <w:t>Within 5 working days of</w:t>
            </w:r>
            <w:r w:rsidR="002E2170" w:rsidRPr="001C56AF">
              <w:rPr>
                <w:b/>
              </w:rPr>
              <w:t xml:space="preserve"> the</w:t>
            </w:r>
            <w:r w:rsidRPr="001C56AF">
              <w:rPr>
                <w:b/>
              </w:rPr>
              <w:t xml:space="preserve"> REA client attending</w:t>
            </w:r>
            <w:r w:rsidR="002E2170" w:rsidRPr="001C56AF">
              <w:rPr>
                <w:b/>
              </w:rPr>
              <w:t xml:space="preserve"> the</w:t>
            </w:r>
            <w:r w:rsidRPr="001C56AF">
              <w:rPr>
                <w:b/>
              </w:rPr>
              <w:t xml:space="preserve"> REA workshop, </w:t>
            </w:r>
            <w:r w:rsidR="002E2170" w:rsidRPr="001C56AF">
              <w:rPr>
                <w:b/>
              </w:rPr>
              <w:t>the DET REA</w:t>
            </w:r>
            <w:r w:rsidRPr="001C56AF">
              <w:rPr>
                <w:b/>
              </w:rPr>
              <w:t xml:space="preserve"> ESS should review each </w:t>
            </w:r>
            <w:r w:rsidR="000F4514" w:rsidRPr="001C56AF">
              <w:rPr>
                <w:b/>
              </w:rPr>
              <w:t xml:space="preserve">clients resume in DJL. </w:t>
            </w:r>
          </w:p>
          <w:p w:rsidR="00E70433" w:rsidRPr="001C56AF" w:rsidRDefault="000F4514" w:rsidP="009D7816">
            <w:pPr>
              <w:pStyle w:val="NoSpacing"/>
              <w:ind w:firstLine="0"/>
              <w:rPr>
                <w:b/>
              </w:rPr>
            </w:pPr>
            <w:r w:rsidRPr="001C56AF">
              <w:rPr>
                <w:b/>
              </w:rPr>
              <w:t>Those</w:t>
            </w:r>
            <w:r w:rsidR="00E70433" w:rsidRPr="001C56AF">
              <w:rPr>
                <w:b/>
              </w:rPr>
              <w:t xml:space="preserve"> clients who need assistance </w:t>
            </w:r>
            <w:r w:rsidR="00063C99" w:rsidRPr="001C56AF">
              <w:rPr>
                <w:b/>
              </w:rPr>
              <w:t xml:space="preserve">with </w:t>
            </w:r>
            <w:r w:rsidRPr="001C56AF">
              <w:rPr>
                <w:b/>
              </w:rPr>
              <w:t>their resume will be</w:t>
            </w:r>
            <w:r w:rsidR="00E70433" w:rsidRPr="001C56AF">
              <w:rPr>
                <w:b/>
              </w:rPr>
              <w:t xml:space="preserve"> </w:t>
            </w:r>
            <w:r w:rsidR="00063C99" w:rsidRPr="001C56AF">
              <w:rPr>
                <w:b/>
              </w:rPr>
              <w:t>referred to the</w:t>
            </w:r>
            <w:r w:rsidR="00E70433" w:rsidRPr="001C56AF">
              <w:rPr>
                <w:b/>
              </w:rPr>
              <w:t xml:space="preserve"> REA Resum</w:t>
            </w:r>
            <w:bookmarkStart w:id="0" w:name="_GoBack"/>
            <w:bookmarkEnd w:id="0"/>
            <w:r w:rsidR="00E70433" w:rsidRPr="001C56AF">
              <w:rPr>
                <w:b/>
              </w:rPr>
              <w:t xml:space="preserve">e Workshop.  </w:t>
            </w:r>
          </w:p>
        </w:tc>
        <w:tc>
          <w:tcPr>
            <w:tcW w:w="3049" w:type="dxa"/>
          </w:tcPr>
          <w:p w:rsidR="00E70433" w:rsidRPr="001C56AF" w:rsidRDefault="00063C99" w:rsidP="0091762C">
            <w:pPr>
              <w:pStyle w:val="NoSpacing"/>
              <w:ind w:left="360" w:firstLine="0"/>
              <w:rPr>
                <w:b/>
              </w:rPr>
            </w:pPr>
            <w:r w:rsidRPr="001C56AF">
              <w:rPr>
                <w:b/>
              </w:rPr>
              <w:t xml:space="preserve">In order to document a referral to the REA Resume Workshop, </w:t>
            </w:r>
            <w:r w:rsidR="00155091" w:rsidRPr="001C56AF">
              <w:rPr>
                <w:b/>
              </w:rPr>
              <w:t xml:space="preserve">REA staff person will </w:t>
            </w:r>
            <w:r w:rsidRPr="001C56AF">
              <w:rPr>
                <w:b/>
              </w:rPr>
              <w:t xml:space="preserve">go to </w:t>
            </w:r>
            <w:r w:rsidR="007E20AD" w:rsidRPr="001C56AF">
              <w:rPr>
                <w:b/>
              </w:rPr>
              <w:t xml:space="preserve">the </w:t>
            </w:r>
            <w:r w:rsidRPr="001C56AF">
              <w:rPr>
                <w:b/>
              </w:rPr>
              <w:t xml:space="preserve">Service/Training Plan in DJL, REA enrollment and select </w:t>
            </w:r>
            <w:r w:rsidR="00155091" w:rsidRPr="001C56AF">
              <w:rPr>
                <w:b/>
              </w:rPr>
              <w:t>“</w:t>
            </w:r>
            <w:r w:rsidR="00641A9B" w:rsidRPr="001C56AF">
              <w:rPr>
                <w:b/>
              </w:rPr>
              <w:t xml:space="preserve">add a </w:t>
            </w:r>
            <w:r w:rsidRPr="001C56AF">
              <w:rPr>
                <w:b/>
              </w:rPr>
              <w:t>service</w:t>
            </w:r>
            <w:r w:rsidR="00155091" w:rsidRPr="001C56AF">
              <w:rPr>
                <w:b/>
              </w:rPr>
              <w:t>”</w:t>
            </w:r>
            <w:r w:rsidRPr="001C56AF">
              <w:rPr>
                <w:b/>
              </w:rPr>
              <w:t xml:space="preserve"> </w:t>
            </w:r>
            <w:r w:rsidR="00155091" w:rsidRPr="001C56AF">
              <w:rPr>
                <w:b/>
              </w:rPr>
              <w:t xml:space="preserve">then select, </w:t>
            </w:r>
            <w:r w:rsidRPr="001C56AF">
              <w:rPr>
                <w:b/>
              </w:rPr>
              <w:t>“r</w:t>
            </w:r>
            <w:r w:rsidR="00C466B3" w:rsidRPr="001C56AF">
              <w:rPr>
                <w:b/>
              </w:rPr>
              <w:t xml:space="preserve">eferral to </w:t>
            </w:r>
            <w:r w:rsidR="0091762C" w:rsidRPr="001C56AF">
              <w:rPr>
                <w:b/>
              </w:rPr>
              <w:t>Resume</w:t>
            </w:r>
            <w:r w:rsidR="00C466B3" w:rsidRPr="001C56AF">
              <w:rPr>
                <w:b/>
              </w:rPr>
              <w:t xml:space="preserve"> workshop”</w:t>
            </w:r>
            <w:r w:rsidR="00641A9B" w:rsidRPr="001C56AF">
              <w:rPr>
                <w:b/>
              </w:rPr>
              <w:t xml:space="preserve">, using your REA participant group. </w:t>
            </w:r>
          </w:p>
          <w:p w:rsidR="007E20AD" w:rsidRPr="001C56AF" w:rsidRDefault="007E20AD" w:rsidP="0091762C">
            <w:pPr>
              <w:pStyle w:val="NoSpacing"/>
              <w:ind w:left="360" w:firstLine="0"/>
              <w:rPr>
                <w:b/>
              </w:rPr>
            </w:pPr>
            <w:r w:rsidRPr="001C56AF">
              <w:rPr>
                <w:b/>
              </w:rPr>
              <w:t xml:space="preserve">The actual start and actual end dates will be the date of the referral. </w:t>
            </w:r>
          </w:p>
        </w:tc>
        <w:tc>
          <w:tcPr>
            <w:tcW w:w="2190" w:type="dxa"/>
          </w:tcPr>
          <w:p w:rsidR="0060587B" w:rsidRDefault="0060587B" w:rsidP="00FB09C1">
            <w:pPr>
              <w:pStyle w:val="NoSpacing"/>
              <w:ind w:left="0" w:firstLine="0"/>
            </w:pPr>
          </w:p>
          <w:p w:rsidR="0060587B" w:rsidRDefault="0060587B" w:rsidP="00FB09C1">
            <w:pPr>
              <w:pStyle w:val="NoSpacing"/>
              <w:ind w:left="0" w:firstLine="0"/>
            </w:pPr>
          </w:p>
          <w:p w:rsidR="00E70433" w:rsidRDefault="0060587B" w:rsidP="00FB09C1">
            <w:pPr>
              <w:pStyle w:val="NoSpacing"/>
              <w:ind w:left="0" w:firstLine="0"/>
              <w:rPr>
                <w:b/>
              </w:rPr>
            </w:pPr>
            <w:r w:rsidRPr="00FC0E1A">
              <w:t>One Stop REA Staff</w:t>
            </w:r>
          </w:p>
        </w:tc>
      </w:tr>
      <w:tr w:rsidR="009A300C" w:rsidRPr="008D3A31" w:rsidTr="00E70433">
        <w:tc>
          <w:tcPr>
            <w:tcW w:w="4337" w:type="dxa"/>
          </w:tcPr>
          <w:p w:rsidR="009A300C" w:rsidRDefault="00E70433" w:rsidP="00FB09C1">
            <w:pPr>
              <w:pStyle w:val="NoSpacing"/>
            </w:pPr>
            <w:r>
              <w:rPr>
                <w:b/>
              </w:rPr>
              <w:t>11</w:t>
            </w:r>
            <w:r w:rsidR="009A300C">
              <w:rPr>
                <w:b/>
              </w:rPr>
              <w:t xml:space="preserve">. </w:t>
            </w:r>
            <w:r w:rsidR="009A300C" w:rsidRPr="00424417">
              <w:rPr>
                <w:b/>
              </w:rPr>
              <w:t>Job Referral</w:t>
            </w:r>
            <w:r w:rsidR="009A300C">
              <w:t xml:space="preserve"> and Referral to </w:t>
            </w:r>
            <w:r w:rsidR="009A300C" w:rsidRPr="00424417">
              <w:rPr>
                <w:b/>
              </w:rPr>
              <w:t>Services</w:t>
            </w:r>
            <w:r w:rsidR="009A300C">
              <w:rPr>
                <w:b/>
              </w:rPr>
              <w:t>*</w:t>
            </w:r>
            <w:r w:rsidR="009A300C">
              <w:t xml:space="preserve"> </w:t>
            </w:r>
          </w:p>
          <w:p w:rsidR="009A300C" w:rsidRPr="008D3A31" w:rsidRDefault="009A300C" w:rsidP="00FB09C1">
            <w:pPr>
              <w:pStyle w:val="NoSpacing"/>
            </w:pPr>
            <w:r>
              <w:t xml:space="preserve">  *Available </w:t>
            </w:r>
            <w:r w:rsidRPr="00A67F59">
              <w:rPr>
                <w:b/>
              </w:rPr>
              <w:t>services</w:t>
            </w:r>
            <w:r>
              <w:t xml:space="preserve">: can include, but not limited to; workshops, ABE/GED, </w:t>
            </w:r>
            <w:r>
              <w:lastRenderedPageBreak/>
              <w:t xml:space="preserve">training, basic computer, job clubs, intro to </w:t>
            </w:r>
            <w:r w:rsidRPr="002038B0">
              <w:t xml:space="preserve">Microsoft </w:t>
            </w:r>
            <w:r>
              <w:t xml:space="preserve">Office, LMI, out-house assessment.  </w:t>
            </w:r>
          </w:p>
        </w:tc>
        <w:tc>
          <w:tcPr>
            <w:tcW w:w="3049" w:type="dxa"/>
          </w:tcPr>
          <w:p w:rsidR="009A300C" w:rsidRPr="0097378E" w:rsidRDefault="009A300C" w:rsidP="00B14388">
            <w:pPr>
              <w:pStyle w:val="NoSpacing"/>
              <w:ind w:left="360" w:firstLine="0"/>
            </w:pPr>
            <w:r>
              <w:lastRenderedPageBreak/>
              <w:t>In order to document other services, go to Service/Training Plan in DJL, click “</w:t>
            </w:r>
            <w:r w:rsidR="00B14388">
              <w:t>quick</w:t>
            </w:r>
            <w:r>
              <w:t xml:space="preserve">”, and </w:t>
            </w:r>
            <w:r>
              <w:lastRenderedPageBreak/>
              <w:t xml:space="preserve">select appropriate service type according to LE Policy #4. </w:t>
            </w:r>
          </w:p>
        </w:tc>
        <w:tc>
          <w:tcPr>
            <w:tcW w:w="2190" w:type="dxa"/>
          </w:tcPr>
          <w:p w:rsidR="009A300C" w:rsidRDefault="009A300C" w:rsidP="00FB09C1">
            <w:pPr>
              <w:pStyle w:val="NoSpacing"/>
              <w:ind w:left="0" w:firstLine="0"/>
              <w:rPr>
                <w:b/>
              </w:rPr>
            </w:pPr>
          </w:p>
          <w:p w:rsidR="009A300C" w:rsidRPr="00FC0E1A" w:rsidRDefault="009A300C" w:rsidP="00FB09C1">
            <w:pPr>
              <w:pStyle w:val="NoSpacing"/>
              <w:ind w:left="0" w:firstLine="0"/>
            </w:pPr>
            <w:r w:rsidRPr="00FC0E1A">
              <w:t>One Stop REA Staff</w:t>
            </w:r>
          </w:p>
        </w:tc>
      </w:tr>
    </w:tbl>
    <w:p w:rsidR="007B7045" w:rsidRDefault="007B7045" w:rsidP="009D608D">
      <w:pPr>
        <w:ind w:left="0" w:firstLine="0"/>
        <w:rPr>
          <w:b/>
        </w:rPr>
      </w:pPr>
    </w:p>
    <w:p w:rsidR="007B7045" w:rsidRDefault="007B7045" w:rsidP="009D608D">
      <w:pPr>
        <w:ind w:left="0" w:firstLine="0"/>
        <w:rPr>
          <w:b/>
        </w:rPr>
      </w:pPr>
    </w:p>
    <w:p w:rsidR="004E5A9B" w:rsidRDefault="004E5A9B" w:rsidP="009D608D">
      <w:pPr>
        <w:ind w:left="0" w:firstLine="0"/>
        <w:rPr>
          <w:b/>
        </w:rPr>
      </w:pPr>
    </w:p>
    <w:p w:rsidR="009D608D" w:rsidRPr="009D608D" w:rsidRDefault="00CD454E" w:rsidP="009D608D">
      <w:pPr>
        <w:ind w:left="0" w:firstLine="0"/>
        <w:rPr>
          <w:b/>
        </w:rPr>
      </w:pPr>
      <w:r>
        <w:rPr>
          <w:b/>
        </w:rPr>
        <w:t>General Rule #1: REA</w:t>
      </w:r>
      <w:r w:rsidR="009D608D" w:rsidRPr="009D608D">
        <w:rPr>
          <w:b/>
        </w:rPr>
        <w:t xml:space="preserve"> client is non-compliant in the program. </w:t>
      </w:r>
    </w:p>
    <w:p w:rsidR="009D608D" w:rsidRDefault="009D608D" w:rsidP="009D608D">
      <w:pPr>
        <w:ind w:left="360" w:firstLine="0"/>
      </w:pPr>
      <w:r>
        <w:t xml:space="preserve">At any time </w:t>
      </w:r>
      <w:r w:rsidR="000C02A9">
        <w:t xml:space="preserve">the REA participant is non-compliant, </w:t>
      </w:r>
      <w:r>
        <w:t xml:space="preserve">they are reported back to UI and non-compliant. This is done by emailing local UI </w:t>
      </w:r>
      <w:r w:rsidR="000C02A9">
        <w:t>office</w:t>
      </w:r>
      <w:r w:rsidR="007B0A7E">
        <w:t xml:space="preserve"> manager</w:t>
      </w:r>
      <w:r w:rsidR="000C02A9">
        <w:t xml:space="preserve"> within 24 hours</w:t>
      </w:r>
      <w:r>
        <w:t xml:space="preserve"> of the action the client failed to comply with. </w:t>
      </w:r>
      <w:r w:rsidR="007B0A7E">
        <w:t>The email should include the individuals name and SSN who did not attend the REA workshop and the date they did not attend the workshop</w:t>
      </w:r>
      <w:r w:rsidR="00D65B18">
        <w:t>, or attended and did not present a work search log or completed work search log</w:t>
      </w:r>
      <w:r w:rsidR="007B0A7E">
        <w:t>. The email should also have the orientation letters</w:t>
      </w:r>
      <w:r w:rsidR="00C435E4">
        <w:t xml:space="preserve"> for that week as an attachment or the scanned work search log if it was incomplete. </w:t>
      </w:r>
    </w:p>
    <w:p w:rsidR="00CD7504" w:rsidRDefault="009D608D" w:rsidP="00CD7504">
      <w:pPr>
        <w:ind w:left="360" w:firstLine="0"/>
      </w:pPr>
      <w:r>
        <w:t xml:space="preserve">In order to document when </w:t>
      </w:r>
      <w:r w:rsidR="00CD454E">
        <w:t>REA</w:t>
      </w:r>
      <w:r>
        <w:t xml:space="preserve"> participant does not comply in the </w:t>
      </w:r>
      <w:r w:rsidR="00CD454E">
        <w:t>REA</w:t>
      </w:r>
      <w:r>
        <w:t xml:space="preserve"> program, go to</w:t>
      </w:r>
      <w:r w:rsidR="003C7D50">
        <w:t xml:space="preserve"> REA enrollment in DJL,</w:t>
      </w:r>
      <w:r>
        <w:t xml:space="preserve"> Service/Training Plan, click “</w:t>
      </w:r>
      <w:r w:rsidR="00167AA0">
        <w:t>quick</w:t>
      </w:r>
      <w:r>
        <w:t xml:space="preserve"> service”, and select service type “</w:t>
      </w:r>
      <w:r w:rsidR="00CD454E">
        <w:rPr>
          <w:b/>
        </w:rPr>
        <w:t>REA</w:t>
      </w:r>
      <w:r w:rsidRPr="009D608D">
        <w:rPr>
          <w:b/>
        </w:rPr>
        <w:t>-Returned to UI</w:t>
      </w:r>
      <w:r>
        <w:t xml:space="preserve">”. </w:t>
      </w:r>
    </w:p>
    <w:p w:rsidR="009D608D" w:rsidRDefault="001C56AF" w:rsidP="00CD7504">
      <w:pPr>
        <w:ind w:left="360" w:firstLine="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24.15pt;width:449.15pt;height:47.25pt;z-index:251660288;mso-position-horizontal:center;mso-width-relative:margin;mso-height-relative:margin">
            <v:textbox style="mso-next-textbox:#_x0000_s1027">
              <w:txbxContent>
                <w:p w:rsidR="00063C99" w:rsidRPr="00064A4D" w:rsidRDefault="00063C99" w:rsidP="00701FEF">
                  <w:pPr>
                    <w:ind w:left="0" w:firstLine="0"/>
                    <w:rPr>
                      <w:b/>
                      <w:sz w:val="28"/>
                      <w:szCs w:val="28"/>
                    </w:rPr>
                  </w:pPr>
                  <w:r w:rsidRPr="00064A4D">
                    <w:rPr>
                      <w:b/>
                      <w:sz w:val="28"/>
                      <w:szCs w:val="28"/>
                    </w:rPr>
                    <w:t xml:space="preserve">At any point in the process, if the </w:t>
                  </w:r>
                  <w:r>
                    <w:rPr>
                      <w:b/>
                      <w:sz w:val="28"/>
                      <w:szCs w:val="28"/>
                    </w:rPr>
                    <w:t>REA</w:t>
                  </w:r>
                  <w:r w:rsidRPr="00064A4D">
                    <w:rPr>
                      <w:b/>
                      <w:sz w:val="28"/>
                      <w:szCs w:val="28"/>
                    </w:rPr>
                    <w:t xml:space="preserve"> participant does not comply, the </w:t>
                  </w:r>
                  <w:r>
                    <w:rPr>
                      <w:b/>
                      <w:sz w:val="28"/>
                      <w:szCs w:val="28"/>
                    </w:rPr>
                    <w:t>REA</w:t>
                  </w:r>
                  <w:r w:rsidRPr="00064A4D">
                    <w:rPr>
                      <w:b/>
                      <w:sz w:val="28"/>
                      <w:szCs w:val="28"/>
                    </w:rPr>
                    <w:t xml:space="preserve">- ESS </w:t>
                  </w:r>
                  <w:r>
                    <w:rPr>
                      <w:b/>
                      <w:sz w:val="28"/>
                      <w:szCs w:val="28"/>
                    </w:rPr>
                    <w:t>must notify UI within 24 hours</w:t>
                  </w:r>
                  <w:r w:rsidRPr="00064A4D">
                    <w:rPr>
                      <w:b/>
                      <w:sz w:val="28"/>
                      <w:szCs w:val="28"/>
                    </w:rPr>
                    <w:t xml:space="preserve">. </w:t>
                  </w:r>
                </w:p>
                <w:p w:rsidR="00063C99" w:rsidRDefault="00063C99"/>
              </w:txbxContent>
            </v:textbox>
          </v:shape>
        </w:pict>
      </w:r>
    </w:p>
    <w:p w:rsidR="00701FEF" w:rsidRDefault="00701FEF" w:rsidP="000E3D7A">
      <w:pPr>
        <w:ind w:left="0" w:firstLine="0"/>
      </w:pPr>
    </w:p>
    <w:p w:rsidR="00502153" w:rsidRDefault="00502153" w:rsidP="000E3D7A">
      <w:pPr>
        <w:ind w:left="0" w:firstLine="0"/>
      </w:pPr>
    </w:p>
    <w:sectPr w:rsidR="00502153" w:rsidSect="00A724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99" w:rsidRDefault="00063C99" w:rsidP="005A5A24">
      <w:pPr>
        <w:spacing w:before="0" w:after="0"/>
      </w:pPr>
      <w:r>
        <w:separator/>
      </w:r>
    </w:p>
  </w:endnote>
  <w:endnote w:type="continuationSeparator" w:id="0">
    <w:p w:rsidR="00063C99" w:rsidRDefault="00063C99" w:rsidP="005A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A8" w:rsidRDefault="00B36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547"/>
      <w:docPartObj>
        <w:docPartGallery w:val="Page Numbers (Bottom of Page)"/>
        <w:docPartUnique/>
      </w:docPartObj>
    </w:sdtPr>
    <w:sdtEndPr/>
    <w:sdtContent>
      <w:p w:rsidR="00063C99" w:rsidRDefault="00063C99" w:rsidP="00431229">
        <w:pPr>
          <w:pStyle w:val="Footer"/>
          <w:ind w:left="0" w:firstLine="0"/>
        </w:pPr>
        <w:r>
          <w:t>Revised 4/24/2012, 5/24/2012, 7/20/2012, 10/01/2012</w:t>
        </w:r>
      </w:p>
      <w:p w:rsidR="00063C99" w:rsidRDefault="00063C99" w:rsidP="00AC33CF">
        <w:pPr>
          <w:pStyle w:val="Footer"/>
          <w:ind w:left="0" w:firstLine="0"/>
        </w:pPr>
        <w:r>
          <w:tab/>
        </w:r>
        <w:r w:rsidR="001C56AF">
          <w:fldChar w:fldCharType="begin"/>
        </w:r>
        <w:r w:rsidR="001C56AF">
          <w:instrText xml:space="preserve"> PAGE   \* MERGEFORMAT </w:instrText>
        </w:r>
        <w:r w:rsidR="001C56AF">
          <w:fldChar w:fldCharType="separate"/>
        </w:r>
        <w:r w:rsidR="001C56AF">
          <w:rPr>
            <w:noProof/>
          </w:rPr>
          <w:t>5</w:t>
        </w:r>
        <w:r w:rsidR="001C56AF">
          <w:rPr>
            <w:noProof/>
          </w:rPr>
          <w:fldChar w:fldCharType="end"/>
        </w:r>
      </w:p>
    </w:sdtContent>
  </w:sdt>
  <w:p w:rsidR="00063C99" w:rsidRDefault="00063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A8" w:rsidRDefault="00B36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99" w:rsidRDefault="00063C99" w:rsidP="005A5A24">
      <w:pPr>
        <w:spacing w:before="0" w:after="0"/>
      </w:pPr>
      <w:r>
        <w:separator/>
      </w:r>
    </w:p>
  </w:footnote>
  <w:footnote w:type="continuationSeparator" w:id="0">
    <w:p w:rsidR="00063C99" w:rsidRDefault="00063C99" w:rsidP="005A5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A8" w:rsidRDefault="00B3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99" w:rsidRDefault="00063C99" w:rsidP="00D6166E">
    <w:pPr>
      <w:pStyle w:val="Header"/>
      <w:spacing w:beforeAutospacing="0" w:afterAutospacing="0"/>
      <w:ind w:left="0" w:firstLine="0"/>
      <w:jc w:val="center"/>
      <w:rPr>
        <w:sz w:val="28"/>
        <w:szCs w:val="28"/>
      </w:rPr>
    </w:pPr>
    <w:r w:rsidRPr="00087382">
      <w:rPr>
        <w:sz w:val="28"/>
        <w:szCs w:val="28"/>
      </w:rPr>
      <w:t>Employment Services (Labor Exchange)</w:t>
    </w:r>
  </w:p>
  <w:p w:rsidR="00063C99" w:rsidRDefault="00063C99" w:rsidP="00D6166E">
    <w:pPr>
      <w:pStyle w:val="Header"/>
      <w:spacing w:beforeAutospacing="0" w:afterAutospacing="0"/>
      <w:jc w:val="center"/>
      <w:rPr>
        <w:sz w:val="28"/>
        <w:szCs w:val="28"/>
      </w:rPr>
    </w:pPr>
    <w:r>
      <w:rPr>
        <w:sz w:val="28"/>
        <w:szCs w:val="28"/>
      </w:rPr>
      <w:t>Reemployment and Eligibility Assessment (REA) Client Flow</w:t>
    </w:r>
  </w:p>
  <w:p w:rsidR="00063C99" w:rsidRDefault="00063C99" w:rsidP="00FC6F71">
    <w:pPr>
      <w:pStyle w:val="Header"/>
      <w:spacing w:beforeAutospacing="0" w:afterAutospacing="0"/>
      <w:jc w:val="center"/>
      <w:rPr>
        <w:sz w:val="28"/>
        <w:szCs w:val="28"/>
      </w:rPr>
    </w:pPr>
    <w:r>
      <w:rPr>
        <w:sz w:val="28"/>
        <w:szCs w:val="28"/>
      </w:rPr>
      <w:t>LE Policy #23-revised 10/01/2012</w:t>
    </w:r>
  </w:p>
  <w:p w:rsidR="00063C99" w:rsidRPr="00D6166E" w:rsidRDefault="00063C99" w:rsidP="00D6166E">
    <w:pPr>
      <w:pStyle w:val="Header"/>
      <w:spacing w:beforeAutospacing="0" w:afterAutospacing="0"/>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A8" w:rsidRDefault="00B36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32A"/>
    <w:multiLevelType w:val="hybridMultilevel"/>
    <w:tmpl w:val="EF4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C3E"/>
    <w:multiLevelType w:val="hybridMultilevel"/>
    <w:tmpl w:val="160AC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2F49BD"/>
    <w:multiLevelType w:val="hybridMultilevel"/>
    <w:tmpl w:val="84BA5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763821"/>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0102C"/>
    <w:multiLevelType w:val="hybridMultilevel"/>
    <w:tmpl w:val="34DC6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35815"/>
    <w:multiLevelType w:val="hybridMultilevel"/>
    <w:tmpl w:val="EF3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75FC3"/>
    <w:multiLevelType w:val="hybridMultilevel"/>
    <w:tmpl w:val="2160C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37FB1"/>
    <w:multiLevelType w:val="hybridMultilevel"/>
    <w:tmpl w:val="1CE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56070"/>
    <w:multiLevelType w:val="hybridMultilevel"/>
    <w:tmpl w:val="00C2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735B0"/>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FF1545"/>
    <w:multiLevelType w:val="hybridMultilevel"/>
    <w:tmpl w:val="065A1AC0"/>
    <w:lvl w:ilvl="0" w:tplc="83D04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A582B"/>
    <w:multiLevelType w:val="hybridMultilevel"/>
    <w:tmpl w:val="C696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920991"/>
    <w:multiLevelType w:val="hybridMultilevel"/>
    <w:tmpl w:val="4DAC3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AB2812"/>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6"/>
  </w:num>
  <w:num w:numId="4">
    <w:abstractNumId w:val="7"/>
  </w:num>
  <w:num w:numId="5">
    <w:abstractNumId w:val="5"/>
  </w:num>
  <w:num w:numId="6">
    <w:abstractNumId w:val="0"/>
  </w:num>
  <w:num w:numId="7">
    <w:abstractNumId w:val="4"/>
  </w:num>
  <w:num w:numId="8">
    <w:abstractNumId w:val="1"/>
  </w:num>
  <w:num w:numId="9">
    <w:abstractNumId w:val="12"/>
  </w:num>
  <w:num w:numId="10">
    <w:abstractNumId w:val="13"/>
  </w:num>
  <w:num w:numId="11">
    <w:abstractNumId w:val="3"/>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0E3D7A"/>
    <w:rsid w:val="00002E9E"/>
    <w:rsid w:val="0002030A"/>
    <w:rsid w:val="00023F9E"/>
    <w:rsid w:val="0002522E"/>
    <w:rsid w:val="000253E0"/>
    <w:rsid w:val="0002549E"/>
    <w:rsid w:val="000332EA"/>
    <w:rsid w:val="0003345C"/>
    <w:rsid w:val="00034815"/>
    <w:rsid w:val="0004332E"/>
    <w:rsid w:val="0004368E"/>
    <w:rsid w:val="00051AB1"/>
    <w:rsid w:val="00054B3F"/>
    <w:rsid w:val="00063C7B"/>
    <w:rsid w:val="00063C99"/>
    <w:rsid w:val="00064A4D"/>
    <w:rsid w:val="00064E3E"/>
    <w:rsid w:val="000670D8"/>
    <w:rsid w:val="000714D3"/>
    <w:rsid w:val="000741C0"/>
    <w:rsid w:val="000849CD"/>
    <w:rsid w:val="00085105"/>
    <w:rsid w:val="0009349E"/>
    <w:rsid w:val="000A5FC0"/>
    <w:rsid w:val="000C02A9"/>
    <w:rsid w:val="000C05DD"/>
    <w:rsid w:val="000C12FD"/>
    <w:rsid w:val="000C2F8E"/>
    <w:rsid w:val="000D173B"/>
    <w:rsid w:val="000D55AC"/>
    <w:rsid w:val="000E0CF9"/>
    <w:rsid w:val="000E3B1F"/>
    <w:rsid w:val="000E3D7A"/>
    <w:rsid w:val="000E5A49"/>
    <w:rsid w:val="000F1305"/>
    <w:rsid w:val="000F4514"/>
    <w:rsid w:val="000F7D5C"/>
    <w:rsid w:val="00106C68"/>
    <w:rsid w:val="00116B53"/>
    <w:rsid w:val="001205F5"/>
    <w:rsid w:val="0012655A"/>
    <w:rsid w:val="00147B66"/>
    <w:rsid w:val="001509ED"/>
    <w:rsid w:val="00152A47"/>
    <w:rsid w:val="00155091"/>
    <w:rsid w:val="00161260"/>
    <w:rsid w:val="001646A2"/>
    <w:rsid w:val="001648CD"/>
    <w:rsid w:val="001649EC"/>
    <w:rsid w:val="00166470"/>
    <w:rsid w:val="00167AA0"/>
    <w:rsid w:val="00170375"/>
    <w:rsid w:val="00170873"/>
    <w:rsid w:val="0017203E"/>
    <w:rsid w:val="001734AC"/>
    <w:rsid w:val="0018027D"/>
    <w:rsid w:val="00180C79"/>
    <w:rsid w:val="00181C10"/>
    <w:rsid w:val="001957B2"/>
    <w:rsid w:val="001B35F8"/>
    <w:rsid w:val="001B6478"/>
    <w:rsid w:val="001B7D2D"/>
    <w:rsid w:val="001C56AF"/>
    <w:rsid w:val="001D08EB"/>
    <w:rsid w:val="001D0CEC"/>
    <w:rsid w:val="001D1D5C"/>
    <w:rsid w:val="001E2314"/>
    <w:rsid w:val="001F1E3F"/>
    <w:rsid w:val="001F62DE"/>
    <w:rsid w:val="002038B0"/>
    <w:rsid w:val="00207074"/>
    <w:rsid w:val="002265AE"/>
    <w:rsid w:val="00230921"/>
    <w:rsid w:val="00230C6F"/>
    <w:rsid w:val="0024421A"/>
    <w:rsid w:val="00244711"/>
    <w:rsid w:val="002519F7"/>
    <w:rsid w:val="00256A4A"/>
    <w:rsid w:val="00264D66"/>
    <w:rsid w:val="002665A6"/>
    <w:rsid w:val="0027085B"/>
    <w:rsid w:val="0027594D"/>
    <w:rsid w:val="002924CA"/>
    <w:rsid w:val="002940A6"/>
    <w:rsid w:val="002A50A8"/>
    <w:rsid w:val="002B60A9"/>
    <w:rsid w:val="002C1EA7"/>
    <w:rsid w:val="002C290C"/>
    <w:rsid w:val="002C7E7E"/>
    <w:rsid w:val="002D50A3"/>
    <w:rsid w:val="002E0138"/>
    <w:rsid w:val="002E2170"/>
    <w:rsid w:val="002F05DC"/>
    <w:rsid w:val="002F10B9"/>
    <w:rsid w:val="002F2055"/>
    <w:rsid w:val="002F36DA"/>
    <w:rsid w:val="002F7179"/>
    <w:rsid w:val="00303F0B"/>
    <w:rsid w:val="0030469F"/>
    <w:rsid w:val="00306505"/>
    <w:rsid w:val="00307305"/>
    <w:rsid w:val="00310506"/>
    <w:rsid w:val="00314CD5"/>
    <w:rsid w:val="00320DF8"/>
    <w:rsid w:val="0032728A"/>
    <w:rsid w:val="003279B8"/>
    <w:rsid w:val="0035232F"/>
    <w:rsid w:val="00361C71"/>
    <w:rsid w:val="00367BA9"/>
    <w:rsid w:val="00380A3A"/>
    <w:rsid w:val="003825F7"/>
    <w:rsid w:val="00384361"/>
    <w:rsid w:val="00393373"/>
    <w:rsid w:val="003945D9"/>
    <w:rsid w:val="003951EC"/>
    <w:rsid w:val="003B0106"/>
    <w:rsid w:val="003C0361"/>
    <w:rsid w:val="003C12CE"/>
    <w:rsid w:val="003C7D50"/>
    <w:rsid w:val="003D247B"/>
    <w:rsid w:val="003D4064"/>
    <w:rsid w:val="003E702E"/>
    <w:rsid w:val="00400500"/>
    <w:rsid w:val="00410AFA"/>
    <w:rsid w:val="004140AA"/>
    <w:rsid w:val="004213E6"/>
    <w:rsid w:val="0042190E"/>
    <w:rsid w:val="004236E7"/>
    <w:rsid w:val="004239B9"/>
    <w:rsid w:val="00424417"/>
    <w:rsid w:val="00425FE6"/>
    <w:rsid w:val="00431229"/>
    <w:rsid w:val="004355CC"/>
    <w:rsid w:val="004421E5"/>
    <w:rsid w:val="00442B9B"/>
    <w:rsid w:val="004441A5"/>
    <w:rsid w:val="00453C2B"/>
    <w:rsid w:val="00456557"/>
    <w:rsid w:val="0045731F"/>
    <w:rsid w:val="0046100D"/>
    <w:rsid w:val="00463480"/>
    <w:rsid w:val="00464A15"/>
    <w:rsid w:val="00465F70"/>
    <w:rsid w:val="00466D17"/>
    <w:rsid w:val="00467163"/>
    <w:rsid w:val="00467EAC"/>
    <w:rsid w:val="00476C73"/>
    <w:rsid w:val="00480298"/>
    <w:rsid w:val="00480AF6"/>
    <w:rsid w:val="00485986"/>
    <w:rsid w:val="004915AD"/>
    <w:rsid w:val="00492032"/>
    <w:rsid w:val="004953F3"/>
    <w:rsid w:val="00495FFD"/>
    <w:rsid w:val="004A4054"/>
    <w:rsid w:val="004A778D"/>
    <w:rsid w:val="004B5539"/>
    <w:rsid w:val="004C3EBA"/>
    <w:rsid w:val="004E0D05"/>
    <w:rsid w:val="004E1039"/>
    <w:rsid w:val="004E46F0"/>
    <w:rsid w:val="004E5A9B"/>
    <w:rsid w:val="004E687E"/>
    <w:rsid w:val="004E70A1"/>
    <w:rsid w:val="004F138A"/>
    <w:rsid w:val="00502153"/>
    <w:rsid w:val="00502957"/>
    <w:rsid w:val="00502DEB"/>
    <w:rsid w:val="00510301"/>
    <w:rsid w:val="005161AC"/>
    <w:rsid w:val="005234A2"/>
    <w:rsid w:val="0052363A"/>
    <w:rsid w:val="0052682F"/>
    <w:rsid w:val="00536248"/>
    <w:rsid w:val="00537F92"/>
    <w:rsid w:val="00550B70"/>
    <w:rsid w:val="00561013"/>
    <w:rsid w:val="00573288"/>
    <w:rsid w:val="0058328F"/>
    <w:rsid w:val="0058696E"/>
    <w:rsid w:val="00594AE1"/>
    <w:rsid w:val="005A114F"/>
    <w:rsid w:val="005A1177"/>
    <w:rsid w:val="005A270E"/>
    <w:rsid w:val="005A5A24"/>
    <w:rsid w:val="005D50BF"/>
    <w:rsid w:val="005D7000"/>
    <w:rsid w:val="005E71D1"/>
    <w:rsid w:val="005F087D"/>
    <w:rsid w:val="005F3A8A"/>
    <w:rsid w:val="005F51EB"/>
    <w:rsid w:val="006035A2"/>
    <w:rsid w:val="0060587B"/>
    <w:rsid w:val="00605B19"/>
    <w:rsid w:val="00607901"/>
    <w:rsid w:val="0061295B"/>
    <w:rsid w:val="006174EF"/>
    <w:rsid w:val="00620E57"/>
    <w:rsid w:val="00622003"/>
    <w:rsid w:val="00636337"/>
    <w:rsid w:val="00641A9B"/>
    <w:rsid w:val="00643FE1"/>
    <w:rsid w:val="006447AF"/>
    <w:rsid w:val="00646A33"/>
    <w:rsid w:val="0065402F"/>
    <w:rsid w:val="00654563"/>
    <w:rsid w:val="00655116"/>
    <w:rsid w:val="006657A2"/>
    <w:rsid w:val="00670ED5"/>
    <w:rsid w:val="00672759"/>
    <w:rsid w:val="0067476E"/>
    <w:rsid w:val="00674AE4"/>
    <w:rsid w:val="0069518A"/>
    <w:rsid w:val="006A12A7"/>
    <w:rsid w:val="006A1C8E"/>
    <w:rsid w:val="006A6767"/>
    <w:rsid w:val="006B569C"/>
    <w:rsid w:val="006C13B6"/>
    <w:rsid w:val="006C7D27"/>
    <w:rsid w:val="006D0572"/>
    <w:rsid w:val="006D1D1D"/>
    <w:rsid w:val="006E4D08"/>
    <w:rsid w:val="006E602C"/>
    <w:rsid w:val="006F21E9"/>
    <w:rsid w:val="006F2214"/>
    <w:rsid w:val="006F6BCD"/>
    <w:rsid w:val="0070152D"/>
    <w:rsid w:val="00701FEF"/>
    <w:rsid w:val="007041A0"/>
    <w:rsid w:val="00710EDE"/>
    <w:rsid w:val="00734338"/>
    <w:rsid w:val="00735817"/>
    <w:rsid w:val="00737204"/>
    <w:rsid w:val="00741D4D"/>
    <w:rsid w:val="00746A6A"/>
    <w:rsid w:val="00747BC5"/>
    <w:rsid w:val="00761223"/>
    <w:rsid w:val="0076762A"/>
    <w:rsid w:val="0077093A"/>
    <w:rsid w:val="0077444E"/>
    <w:rsid w:val="00796E18"/>
    <w:rsid w:val="007A4263"/>
    <w:rsid w:val="007A43A5"/>
    <w:rsid w:val="007A5E4A"/>
    <w:rsid w:val="007B0A7E"/>
    <w:rsid w:val="007B7045"/>
    <w:rsid w:val="007B7809"/>
    <w:rsid w:val="007C3E8A"/>
    <w:rsid w:val="007D0B27"/>
    <w:rsid w:val="007D4A3E"/>
    <w:rsid w:val="007E20AD"/>
    <w:rsid w:val="007E3BD3"/>
    <w:rsid w:val="007E5E29"/>
    <w:rsid w:val="007F2BD6"/>
    <w:rsid w:val="007F744E"/>
    <w:rsid w:val="00800ED1"/>
    <w:rsid w:val="008069E2"/>
    <w:rsid w:val="00820E17"/>
    <w:rsid w:val="00832CA5"/>
    <w:rsid w:val="0084473B"/>
    <w:rsid w:val="00846F02"/>
    <w:rsid w:val="008614C5"/>
    <w:rsid w:val="0086335A"/>
    <w:rsid w:val="00865B01"/>
    <w:rsid w:val="00873DA2"/>
    <w:rsid w:val="00876748"/>
    <w:rsid w:val="00877C65"/>
    <w:rsid w:val="008800F5"/>
    <w:rsid w:val="00887D70"/>
    <w:rsid w:val="00891BE2"/>
    <w:rsid w:val="008975F9"/>
    <w:rsid w:val="008A2A4F"/>
    <w:rsid w:val="008A7FB6"/>
    <w:rsid w:val="008B6C0E"/>
    <w:rsid w:val="008B7683"/>
    <w:rsid w:val="008C7047"/>
    <w:rsid w:val="008D3A31"/>
    <w:rsid w:val="008E236C"/>
    <w:rsid w:val="008F16A5"/>
    <w:rsid w:val="008F440F"/>
    <w:rsid w:val="008F5C13"/>
    <w:rsid w:val="008F5CAF"/>
    <w:rsid w:val="008F747B"/>
    <w:rsid w:val="008F7F7F"/>
    <w:rsid w:val="00904181"/>
    <w:rsid w:val="00904C23"/>
    <w:rsid w:val="0091762C"/>
    <w:rsid w:val="00927929"/>
    <w:rsid w:val="009463BC"/>
    <w:rsid w:val="0095100B"/>
    <w:rsid w:val="009562C2"/>
    <w:rsid w:val="00956DC2"/>
    <w:rsid w:val="0097378E"/>
    <w:rsid w:val="0098323C"/>
    <w:rsid w:val="00985110"/>
    <w:rsid w:val="00985A63"/>
    <w:rsid w:val="0099167A"/>
    <w:rsid w:val="009A300C"/>
    <w:rsid w:val="009C57B4"/>
    <w:rsid w:val="009D608D"/>
    <w:rsid w:val="009D7816"/>
    <w:rsid w:val="009E64A4"/>
    <w:rsid w:val="009F3AF2"/>
    <w:rsid w:val="00A031FB"/>
    <w:rsid w:val="00A140D4"/>
    <w:rsid w:val="00A154D2"/>
    <w:rsid w:val="00A257BB"/>
    <w:rsid w:val="00A26D17"/>
    <w:rsid w:val="00A2739A"/>
    <w:rsid w:val="00A35C3B"/>
    <w:rsid w:val="00A35F2E"/>
    <w:rsid w:val="00A362D2"/>
    <w:rsid w:val="00A4157A"/>
    <w:rsid w:val="00A43B79"/>
    <w:rsid w:val="00A4691C"/>
    <w:rsid w:val="00A544B2"/>
    <w:rsid w:val="00A56668"/>
    <w:rsid w:val="00A577EA"/>
    <w:rsid w:val="00A60854"/>
    <w:rsid w:val="00A653CA"/>
    <w:rsid w:val="00A67F59"/>
    <w:rsid w:val="00A7244F"/>
    <w:rsid w:val="00A7737C"/>
    <w:rsid w:val="00A802B5"/>
    <w:rsid w:val="00A81196"/>
    <w:rsid w:val="00A812DD"/>
    <w:rsid w:val="00A81D30"/>
    <w:rsid w:val="00A94341"/>
    <w:rsid w:val="00A94EC7"/>
    <w:rsid w:val="00A95D64"/>
    <w:rsid w:val="00AB11AF"/>
    <w:rsid w:val="00AC0CCB"/>
    <w:rsid w:val="00AC33CF"/>
    <w:rsid w:val="00AC74DF"/>
    <w:rsid w:val="00AD0E84"/>
    <w:rsid w:val="00AD5963"/>
    <w:rsid w:val="00AD7841"/>
    <w:rsid w:val="00AE3D14"/>
    <w:rsid w:val="00AE4A43"/>
    <w:rsid w:val="00AE5302"/>
    <w:rsid w:val="00AE69A2"/>
    <w:rsid w:val="00AF46B4"/>
    <w:rsid w:val="00B019E1"/>
    <w:rsid w:val="00B03F2C"/>
    <w:rsid w:val="00B14388"/>
    <w:rsid w:val="00B17B91"/>
    <w:rsid w:val="00B2764C"/>
    <w:rsid w:val="00B302D4"/>
    <w:rsid w:val="00B31771"/>
    <w:rsid w:val="00B326D2"/>
    <w:rsid w:val="00B348FB"/>
    <w:rsid w:val="00B36694"/>
    <w:rsid w:val="00B366A8"/>
    <w:rsid w:val="00B4300B"/>
    <w:rsid w:val="00B47322"/>
    <w:rsid w:val="00B60BB2"/>
    <w:rsid w:val="00B624A4"/>
    <w:rsid w:val="00B62ABA"/>
    <w:rsid w:val="00B634AA"/>
    <w:rsid w:val="00B65752"/>
    <w:rsid w:val="00B66310"/>
    <w:rsid w:val="00B665A4"/>
    <w:rsid w:val="00B764E8"/>
    <w:rsid w:val="00B76DB3"/>
    <w:rsid w:val="00B76EB9"/>
    <w:rsid w:val="00B77336"/>
    <w:rsid w:val="00B80E70"/>
    <w:rsid w:val="00B942A9"/>
    <w:rsid w:val="00B9572C"/>
    <w:rsid w:val="00B978B2"/>
    <w:rsid w:val="00BC5B6C"/>
    <w:rsid w:val="00BC5C62"/>
    <w:rsid w:val="00BD45F1"/>
    <w:rsid w:val="00BD5104"/>
    <w:rsid w:val="00BE116B"/>
    <w:rsid w:val="00BE1D66"/>
    <w:rsid w:val="00BF4F0B"/>
    <w:rsid w:val="00BF6C5A"/>
    <w:rsid w:val="00BF70C3"/>
    <w:rsid w:val="00BF7F12"/>
    <w:rsid w:val="00C01EE7"/>
    <w:rsid w:val="00C06C7C"/>
    <w:rsid w:val="00C200CC"/>
    <w:rsid w:val="00C20BB2"/>
    <w:rsid w:val="00C2115D"/>
    <w:rsid w:val="00C274A8"/>
    <w:rsid w:val="00C30483"/>
    <w:rsid w:val="00C36E19"/>
    <w:rsid w:val="00C4248D"/>
    <w:rsid w:val="00C43087"/>
    <w:rsid w:val="00C435E4"/>
    <w:rsid w:val="00C466B3"/>
    <w:rsid w:val="00C63B55"/>
    <w:rsid w:val="00C70C39"/>
    <w:rsid w:val="00C84292"/>
    <w:rsid w:val="00C90673"/>
    <w:rsid w:val="00C93A3F"/>
    <w:rsid w:val="00CB181F"/>
    <w:rsid w:val="00CD454E"/>
    <w:rsid w:val="00CD5999"/>
    <w:rsid w:val="00CD7504"/>
    <w:rsid w:val="00CE0853"/>
    <w:rsid w:val="00CE0DFF"/>
    <w:rsid w:val="00CE1583"/>
    <w:rsid w:val="00CE19A2"/>
    <w:rsid w:val="00CE35FB"/>
    <w:rsid w:val="00D03C84"/>
    <w:rsid w:val="00D1747D"/>
    <w:rsid w:val="00D23032"/>
    <w:rsid w:val="00D24F45"/>
    <w:rsid w:val="00D25D3E"/>
    <w:rsid w:val="00D26E28"/>
    <w:rsid w:val="00D27F7E"/>
    <w:rsid w:val="00D32FD8"/>
    <w:rsid w:val="00D40C67"/>
    <w:rsid w:val="00D44AD7"/>
    <w:rsid w:val="00D46248"/>
    <w:rsid w:val="00D50DF1"/>
    <w:rsid w:val="00D51758"/>
    <w:rsid w:val="00D52C8C"/>
    <w:rsid w:val="00D53C68"/>
    <w:rsid w:val="00D60117"/>
    <w:rsid w:val="00D6166E"/>
    <w:rsid w:val="00D65051"/>
    <w:rsid w:val="00D65B18"/>
    <w:rsid w:val="00D71C02"/>
    <w:rsid w:val="00D779FD"/>
    <w:rsid w:val="00D81349"/>
    <w:rsid w:val="00D9367B"/>
    <w:rsid w:val="00D94752"/>
    <w:rsid w:val="00DA6685"/>
    <w:rsid w:val="00DB1BE4"/>
    <w:rsid w:val="00DB41DE"/>
    <w:rsid w:val="00DC0B2C"/>
    <w:rsid w:val="00DC12D9"/>
    <w:rsid w:val="00DD0E50"/>
    <w:rsid w:val="00DD2974"/>
    <w:rsid w:val="00DD5A77"/>
    <w:rsid w:val="00DF0F0A"/>
    <w:rsid w:val="00DF2E20"/>
    <w:rsid w:val="00DF4ADC"/>
    <w:rsid w:val="00DF784E"/>
    <w:rsid w:val="00E0406F"/>
    <w:rsid w:val="00E10D15"/>
    <w:rsid w:val="00E124E9"/>
    <w:rsid w:val="00E16784"/>
    <w:rsid w:val="00E167C1"/>
    <w:rsid w:val="00E27B78"/>
    <w:rsid w:val="00E324D8"/>
    <w:rsid w:val="00E35083"/>
    <w:rsid w:val="00E36659"/>
    <w:rsid w:val="00E424CF"/>
    <w:rsid w:val="00E4499E"/>
    <w:rsid w:val="00E50FA7"/>
    <w:rsid w:val="00E70433"/>
    <w:rsid w:val="00E752D5"/>
    <w:rsid w:val="00E768A8"/>
    <w:rsid w:val="00E77C4B"/>
    <w:rsid w:val="00E86DDB"/>
    <w:rsid w:val="00E878C8"/>
    <w:rsid w:val="00E87DAB"/>
    <w:rsid w:val="00E92A0C"/>
    <w:rsid w:val="00EA1140"/>
    <w:rsid w:val="00EC1D85"/>
    <w:rsid w:val="00EC5770"/>
    <w:rsid w:val="00ED3E24"/>
    <w:rsid w:val="00ED4E7A"/>
    <w:rsid w:val="00ED4F57"/>
    <w:rsid w:val="00ED6A90"/>
    <w:rsid w:val="00EE3479"/>
    <w:rsid w:val="00EE7370"/>
    <w:rsid w:val="00EF06C6"/>
    <w:rsid w:val="00EF0C07"/>
    <w:rsid w:val="00EF72BD"/>
    <w:rsid w:val="00F008E6"/>
    <w:rsid w:val="00F034E0"/>
    <w:rsid w:val="00F042A3"/>
    <w:rsid w:val="00F0791C"/>
    <w:rsid w:val="00F103B3"/>
    <w:rsid w:val="00F21EEE"/>
    <w:rsid w:val="00F24379"/>
    <w:rsid w:val="00F35201"/>
    <w:rsid w:val="00F43A9F"/>
    <w:rsid w:val="00F45A90"/>
    <w:rsid w:val="00F505EA"/>
    <w:rsid w:val="00F52725"/>
    <w:rsid w:val="00F53955"/>
    <w:rsid w:val="00F55617"/>
    <w:rsid w:val="00F61411"/>
    <w:rsid w:val="00F61699"/>
    <w:rsid w:val="00F633DB"/>
    <w:rsid w:val="00F709CB"/>
    <w:rsid w:val="00F7304C"/>
    <w:rsid w:val="00F73A25"/>
    <w:rsid w:val="00F8735A"/>
    <w:rsid w:val="00F932F4"/>
    <w:rsid w:val="00F93C1A"/>
    <w:rsid w:val="00FA09C4"/>
    <w:rsid w:val="00FB09C1"/>
    <w:rsid w:val="00FB3E95"/>
    <w:rsid w:val="00FB6511"/>
    <w:rsid w:val="00FC0312"/>
    <w:rsid w:val="00FC0E1A"/>
    <w:rsid w:val="00FC411D"/>
    <w:rsid w:val="00FC6F71"/>
    <w:rsid w:val="00FD1358"/>
    <w:rsid w:val="00FD3845"/>
    <w:rsid w:val="00FD4FCE"/>
    <w:rsid w:val="00FE2076"/>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styleId="ListParagraph">
    <w:name w:val="List Paragraph"/>
    <w:basedOn w:val="Normal"/>
    <w:uiPriority w:val="34"/>
    <w:qFormat/>
    <w:rsid w:val="0050295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30">
      <w:bodyDiv w:val="1"/>
      <w:marLeft w:val="0"/>
      <w:marRight w:val="0"/>
      <w:marTop w:val="0"/>
      <w:marBottom w:val="0"/>
      <w:divBdr>
        <w:top w:val="none" w:sz="0" w:space="0" w:color="auto"/>
        <w:left w:val="none" w:sz="0" w:space="0" w:color="auto"/>
        <w:bottom w:val="none" w:sz="0" w:space="0" w:color="auto"/>
        <w:right w:val="none" w:sz="0" w:space="0" w:color="auto"/>
      </w:divBdr>
    </w:div>
    <w:div w:id="467014387">
      <w:bodyDiv w:val="1"/>
      <w:marLeft w:val="0"/>
      <w:marRight w:val="0"/>
      <w:marTop w:val="0"/>
      <w:marBottom w:val="0"/>
      <w:divBdr>
        <w:top w:val="none" w:sz="0" w:space="0" w:color="auto"/>
        <w:left w:val="none" w:sz="0" w:space="0" w:color="auto"/>
        <w:bottom w:val="none" w:sz="0" w:space="0" w:color="auto"/>
        <w:right w:val="none" w:sz="0" w:space="0" w:color="auto"/>
      </w:divBdr>
    </w:div>
    <w:div w:id="582835463">
      <w:bodyDiv w:val="1"/>
      <w:marLeft w:val="0"/>
      <w:marRight w:val="0"/>
      <w:marTop w:val="0"/>
      <w:marBottom w:val="0"/>
      <w:divBdr>
        <w:top w:val="none" w:sz="0" w:space="0" w:color="auto"/>
        <w:left w:val="none" w:sz="0" w:space="0" w:color="auto"/>
        <w:bottom w:val="none" w:sz="0" w:space="0" w:color="auto"/>
        <w:right w:val="none" w:sz="0" w:space="0" w:color="auto"/>
      </w:divBdr>
    </w:div>
    <w:div w:id="13720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C980-6F5A-4124-B917-8C0A6C57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ThomasM.Smith</dc:creator>
  <cp:keywords/>
  <dc:description/>
  <cp:lastModifiedBy>Laing, Stacey (DOL)</cp:lastModifiedBy>
  <cp:revision>4</cp:revision>
  <cp:lastPrinted>2012-02-16T14:10:00Z</cp:lastPrinted>
  <dcterms:created xsi:type="dcterms:W3CDTF">2012-10-05T12:14:00Z</dcterms:created>
  <dcterms:modified xsi:type="dcterms:W3CDTF">2013-10-23T16:06:00Z</dcterms:modified>
</cp:coreProperties>
</file>