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5" w:type="dxa"/>
        <w:tblLayout w:type="fixed"/>
        <w:tblLook w:val="04A0" w:firstRow="1" w:lastRow="0" w:firstColumn="1" w:lastColumn="0" w:noHBand="0" w:noVBand="1"/>
      </w:tblPr>
      <w:tblGrid>
        <w:gridCol w:w="3528"/>
        <w:gridCol w:w="4140"/>
        <w:gridCol w:w="1937"/>
      </w:tblGrid>
      <w:tr w:rsidR="000E3D7A" w:rsidRPr="00565BD9" w:rsidTr="0092136D">
        <w:trPr>
          <w:trHeight w:val="350"/>
        </w:trPr>
        <w:tc>
          <w:tcPr>
            <w:tcW w:w="3528" w:type="dxa"/>
          </w:tcPr>
          <w:p w:rsidR="00307305" w:rsidRPr="00565BD9" w:rsidRDefault="00A94341" w:rsidP="00307305">
            <w:pPr>
              <w:pStyle w:val="NoSpacing"/>
              <w:spacing w:before="100" w:after="100"/>
              <w:jc w:val="center"/>
              <w:rPr>
                <w:rFonts w:asciiTheme="minorHAnsi" w:hAnsiTheme="minorHAnsi"/>
              </w:rPr>
            </w:pPr>
            <w:r w:rsidRPr="00565BD9">
              <w:rPr>
                <w:rFonts w:asciiTheme="minorHAnsi" w:hAnsiTheme="minorHAnsi"/>
              </w:rPr>
              <w:t>Client flow/steps</w:t>
            </w:r>
          </w:p>
        </w:tc>
        <w:tc>
          <w:tcPr>
            <w:tcW w:w="4140" w:type="dxa"/>
          </w:tcPr>
          <w:p w:rsidR="000E3D7A" w:rsidRPr="00565BD9" w:rsidRDefault="00E87DAB" w:rsidP="00307305">
            <w:pPr>
              <w:pStyle w:val="NoSpacing"/>
              <w:spacing w:before="100" w:after="100"/>
              <w:ind w:left="0" w:firstLine="0"/>
              <w:jc w:val="center"/>
              <w:rPr>
                <w:rFonts w:asciiTheme="minorHAnsi" w:hAnsiTheme="minorHAnsi"/>
              </w:rPr>
            </w:pPr>
            <w:r w:rsidRPr="00565BD9">
              <w:rPr>
                <w:rFonts w:asciiTheme="minorHAnsi" w:hAnsiTheme="minorHAnsi"/>
              </w:rPr>
              <w:t xml:space="preserve">Delaware </w:t>
            </w:r>
            <w:proofErr w:type="spellStart"/>
            <w:r w:rsidRPr="00565BD9">
              <w:rPr>
                <w:rFonts w:asciiTheme="minorHAnsi" w:hAnsiTheme="minorHAnsi"/>
              </w:rPr>
              <w:t>JobLink</w:t>
            </w:r>
            <w:proofErr w:type="spellEnd"/>
            <w:r w:rsidRPr="00565BD9">
              <w:rPr>
                <w:rFonts w:asciiTheme="minorHAnsi" w:hAnsiTheme="minorHAnsi"/>
              </w:rPr>
              <w:t xml:space="preserve"> </w:t>
            </w:r>
            <w:r w:rsidR="000E3D7A" w:rsidRPr="00565BD9">
              <w:rPr>
                <w:rFonts w:asciiTheme="minorHAnsi" w:hAnsiTheme="minorHAnsi"/>
              </w:rPr>
              <w:t>DJL Function</w:t>
            </w:r>
            <w:r w:rsidRPr="00565BD9">
              <w:rPr>
                <w:rFonts w:asciiTheme="minorHAnsi" w:hAnsiTheme="minorHAnsi"/>
              </w:rPr>
              <w:t>s:</w:t>
            </w:r>
          </w:p>
        </w:tc>
        <w:tc>
          <w:tcPr>
            <w:tcW w:w="1937" w:type="dxa"/>
          </w:tcPr>
          <w:p w:rsidR="000E3D7A" w:rsidRPr="00565BD9" w:rsidRDefault="000E3D7A" w:rsidP="00A94341">
            <w:pPr>
              <w:pStyle w:val="NoSpacing"/>
              <w:spacing w:before="100" w:after="100"/>
              <w:ind w:left="0" w:firstLine="0"/>
              <w:jc w:val="center"/>
              <w:rPr>
                <w:rFonts w:asciiTheme="minorHAnsi" w:hAnsiTheme="minorHAnsi"/>
              </w:rPr>
            </w:pPr>
            <w:r w:rsidRPr="00565BD9">
              <w:rPr>
                <w:rFonts w:asciiTheme="minorHAnsi" w:hAnsiTheme="minorHAnsi"/>
              </w:rPr>
              <w:t>Area</w:t>
            </w:r>
            <w:r w:rsidR="00A94341" w:rsidRPr="00565BD9">
              <w:rPr>
                <w:rFonts w:asciiTheme="minorHAnsi" w:hAnsiTheme="minorHAnsi"/>
              </w:rPr>
              <w:t>/staff</w:t>
            </w:r>
          </w:p>
        </w:tc>
      </w:tr>
      <w:tr w:rsidR="000E3D7A" w:rsidRPr="00565BD9" w:rsidTr="0092136D">
        <w:trPr>
          <w:trHeight w:val="1673"/>
        </w:trPr>
        <w:tc>
          <w:tcPr>
            <w:tcW w:w="3528" w:type="dxa"/>
          </w:tcPr>
          <w:p w:rsidR="00A4157A" w:rsidRPr="00565BD9" w:rsidRDefault="00A4157A" w:rsidP="00A653CA">
            <w:pPr>
              <w:pStyle w:val="ListParagraph"/>
              <w:spacing w:after="0"/>
              <w:ind w:left="1080" w:firstLine="0"/>
              <w:rPr>
                <w:rFonts w:asciiTheme="minorHAnsi" w:hAnsiTheme="minorHAnsi"/>
              </w:rPr>
            </w:pPr>
          </w:p>
          <w:p w:rsidR="00A653CA" w:rsidRPr="00565BD9" w:rsidRDefault="002432C9" w:rsidP="00F709CB">
            <w:pPr>
              <w:pStyle w:val="ListParagraph"/>
              <w:numPr>
                <w:ilvl w:val="0"/>
                <w:numId w:val="13"/>
              </w:numPr>
              <w:spacing w:after="0"/>
              <w:rPr>
                <w:rFonts w:asciiTheme="minorHAnsi" w:hAnsiTheme="minorHAnsi"/>
              </w:rPr>
            </w:pPr>
            <w:r w:rsidRPr="00565BD9">
              <w:rPr>
                <w:rFonts w:asciiTheme="minorHAnsi" w:hAnsiTheme="minorHAnsi"/>
              </w:rPr>
              <w:t>DET One Stop Staff refer client to appropriate current workshop which is being centrally scheduled by the Fox Valley 3</w:t>
            </w:r>
            <w:r w:rsidRPr="00565BD9">
              <w:rPr>
                <w:rFonts w:asciiTheme="minorHAnsi" w:hAnsiTheme="minorHAnsi"/>
                <w:vertAlign w:val="superscript"/>
              </w:rPr>
              <w:t>rd</w:t>
            </w:r>
            <w:r w:rsidRPr="00565BD9">
              <w:rPr>
                <w:rFonts w:asciiTheme="minorHAnsi" w:hAnsiTheme="minorHAnsi"/>
              </w:rPr>
              <w:t xml:space="preserve"> Floor Sta</w:t>
            </w:r>
            <w:bookmarkStart w:id="0" w:name="_GoBack"/>
            <w:bookmarkEnd w:id="0"/>
            <w:r w:rsidRPr="00565BD9">
              <w:rPr>
                <w:rFonts w:asciiTheme="minorHAnsi" w:hAnsiTheme="minorHAnsi"/>
              </w:rPr>
              <w:t xml:space="preserve">ff.  </w:t>
            </w:r>
            <w:r w:rsidR="00A4157A" w:rsidRPr="00565BD9">
              <w:rPr>
                <w:rFonts w:asciiTheme="minorHAnsi" w:hAnsiTheme="minorHAnsi"/>
              </w:rPr>
              <w:t xml:space="preserve"> </w:t>
            </w:r>
          </w:p>
        </w:tc>
        <w:tc>
          <w:tcPr>
            <w:tcW w:w="4140" w:type="dxa"/>
          </w:tcPr>
          <w:p w:rsidR="00B73FD0" w:rsidRPr="00565BD9" w:rsidRDefault="00B73FD0" w:rsidP="00B73FD0">
            <w:pPr>
              <w:pStyle w:val="NoSpacing"/>
              <w:ind w:left="360" w:firstLine="0"/>
              <w:rPr>
                <w:rFonts w:asciiTheme="minorHAnsi" w:hAnsiTheme="minorHAnsi"/>
              </w:rPr>
            </w:pPr>
            <w:r w:rsidRPr="00565BD9">
              <w:rPr>
                <w:rFonts w:asciiTheme="minorHAnsi" w:hAnsiTheme="minorHAnsi"/>
              </w:rPr>
              <w:t xml:space="preserve">In order to schedule a client for a workshop, enter in the Service and Training Plan (S&amp;T) in the Job Service enrollment* “Referral to </w:t>
            </w:r>
            <w:r w:rsidRPr="00565BD9">
              <w:rPr>
                <w:rFonts w:asciiTheme="minorHAnsi" w:hAnsiTheme="minorHAnsi"/>
                <w:b/>
                <w:i/>
                <w:u w:val="single"/>
              </w:rPr>
              <w:t xml:space="preserve">Workshop Name” </w:t>
            </w:r>
            <w:r w:rsidRPr="00565BD9">
              <w:rPr>
                <w:rFonts w:asciiTheme="minorHAnsi" w:hAnsiTheme="minorHAnsi"/>
              </w:rPr>
              <w:t xml:space="preserve">with the status as “Completed” and all dates the day the referral was made.  </w:t>
            </w:r>
          </w:p>
          <w:p w:rsidR="00B73FD0" w:rsidRPr="00565BD9" w:rsidRDefault="00B73FD0" w:rsidP="00B73FD0">
            <w:pPr>
              <w:pStyle w:val="NoSpacing"/>
              <w:ind w:left="360" w:firstLine="0"/>
              <w:rPr>
                <w:rFonts w:asciiTheme="minorHAnsi" w:hAnsiTheme="minorHAnsi"/>
              </w:rPr>
            </w:pPr>
            <w:r w:rsidRPr="00565BD9">
              <w:rPr>
                <w:rFonts w:asciiTheme="minorHAnsi" w:hAnsiTheme="minorHAnsi"/>
                <w:b/>
                <w:i/>
                <w:u w:val="single"/>
              </w:rPr>
              <w:t>IMPORANT:</w:t>
            </w:r>
            <w:r w:rsidRPr="00565BD9">
              <w:rPr>
                <w:rFonts w:asciiTheme="minorHAnsi" w:hAnsiTheme="minorHAnsi"/>
              </w:rPr>
              <w:t xml:space="preserve">  If this client is tracked through a participant group (i.e. Vets, IADAPT, RES, </w:t>
            </w:r>
            <w:proofErr w:type="gramStart"/>
            <w:r w:rsidRPr="00565BD9">
              <w:rPr>
                <w:rFonts w:asciiTheme="minorHAnsi" w:hAnsiTheme="minorHAnsi"/>
              </w:rPr>
              <w:t>REA</w:t>
            </w:r>
            <w:proofErr w:type="gramEnd"/>
            <w:r w:rsidRPr="00565BD9">
              <w:rPr>
                <w:rFonts w:asciiTheme="minorHAnsi" w:hAnsiTheme="minorHAnsi"/>
              </w:rPr>
              <w:t xml:space="preserve">), remember to select it.    </w:t>
            </w:r>
          </w:p>
          <w:p w:rsidR="0042367F" w:rsidRPr="00565BD9" w:rsidRDefault="00B73FD0" w:rsidP="00B73FD0">
            <w:pPr>
              <w:pStyle w:val="NoSpacing"/>
              <w:spacing w:before="100" w:after="100"/>
              <w:ind w:left="360" w:firstLine="0"/>
              <w:rPr>
                <w:rFonts w:asciiTheme="minorHAnsi" w:hAnsiTheme="minorHAnsi"/>
              </w:rPr>
            </w:pPr>
            <w:r w:rsidRPr="00565BD9">
              <w:rPr>
                <w:rFonts w:asciiTheme="minorHAnsi" w:hAnsiTheme="minorHAnsi"/>
              </w:rPr>
              <w:t xml:space="preserve">*In the event the client is an REA or RES client and the Job service is locked, enter in the open RES/REA enrollment’s S&amp;T.  </w:t>
            </w:r>
          </w:p>
        </w:tc>
        <w:tc>
          <w:tcPr>
            <w:tcW w:w="1937" w:type="dxa"/>
          </w:tcPr>
          <w:p w:rsidR="00A4157A" w:rsidRPr="00565BD9" w:rsidRDefault="00A4157A" w:rsidP="00A4157A">
            <w:pPr>
              <w:spacing w:after="0"/>
              <w:ind w:left="0" w:firstLine="0"/>
              <w:rPr>
                <w:rFonts w:asciiTheme="minorHAnsi" w:hAnsiTheme="minorHAnsi"/>
              </w:rPr>
            </w:pPr>
          </w:p>
          <w:p w:rsidR="00D1747D" w:rsidRPr="00565BD9" w:rsidRDefault="002432C9" w:rsidP="00A4157A">
            <w:pPr>
              <w:spacing w:after="0"/>
              <w:ind w:left="0" w:firstLine="0"/>
              <w:jc w:val="center"/>
              <w:rPr>
                <w:rFonts w:asciiTheme="minorHAnsi" w:hAnsiTheme="minorHAnsi"/>
              </w:rPr>
            </w:pPr>
            <w:r w:rsidRPr="00565BD9">
              <w:rPr>
                <w:rFonts w:asciiTheme="minorHAnsi" w:hAnsiTheme="minorHAnsi"/>
              </w:rPr>
              <w:t>DET One Stop Staff</w:t>
            </w:r>
          </w:p>
        </w:tc>
      </w:tr>
      <w:tr w:rsidR="000E3D7A" w:rsidRPr="00565BD9" w:rsidTr="0092136D">
        <w:trPr>
          <w:trHeight w:val="1457"/>
        </w:trPr>
        <w:tc>
          <w:tcPr>
            <w:tcW w:w="3528" w:type="dxa"/>
          </w:tcPr>
          <w:p w:rsidR="008975F9" w:rsidRPr="00565BD9" w:rsidRDefault="008975F9" w:rsidP="008975F9">
            <w:pPr>
              <w:pStyle w:val="ListParagraph"/>
              <w:spacing w:after="0"/>
              <w:ind w:left="1080" w:firstLine="0"/>
              <w:rPr>
                <w:rFonts w:asciiTheme="minorHAnsi" w:hAnsiTheme="minorHAnsi"/>
              </w:rPr>
            </w:pPr>
          </w:p>
          <w:p w:rsidR="008975F9" w:rsidRPr="00565BD9" w:rsidRDefault="00990795" w:rsidP="00990795">
            <w:pPr>
              <w:pStyle w:val="ListParagraph"/>
              <w:numPr>
                <w:ilvl w:val="0"/>
                <w:numId w:val="13"/>
              </w:numPr>
              <w:spacing w:after="0"/>
              <w:rPr>
                <w:rFonts w:asciiTheme="minorHAnsi" w:hAnsiTheme="minorHAnsi"/>
              </w:rPr>
            </w:pPr>
            <w:r w:rsidRPr="00565BD9">
              <w:rPr>
                <w:rFonts w:asciiTheme="minorHAnsi" w:hAnsiTheme="minorHAnsi"/>
              </w:rPr>
              <w:t>Weekly, the Fox Valley 3</w:t>
            </w:r>
            <w:r w:rsidRPr="00565BD9">
              <w:rPr>
                <w:rFonts w:asciiTheme="minorHAnsi" w:hAnsiTheme="minorHAnsi"/>
                <w:vertAlign w:val="superscript"/>
              </w:rPr>
              <w:t>rd</w:t>
            </w:r>
            <w:r w:rsidRPr="00565BD9">
              <w:rPr>
                <w:rFonts w:asciiTheme="minorHAnsi" w:hAnsiTheme="minorHAnsi"/>
              </w:rPr>
              <w:t xml:space="preserve"> Floor will schedule clients in accordance with the current workshop schedule for each One Stop.  This will be accomplished by querying DJL for referrals, creating and then mailing out letters to referred clients.  Clients will be mailed letters at least 1 week </w:t>
            </w:r>
            <w:r w:rsidR="00DA401C" w:rsidRPr="00565BD9">
              <w:rPr>
                <w:rFonts w:asciiTheme="minorHAnsi" w:hAnsiTheme="minorHAnsi"/>
              </w:rPr>
              <w:t>before s</w:t>
            </w:r>
            <w:r w:rsidRPr="00565BD9">
              <w:rPr>
                <w:rFonts w:asciiTheme="minorHAnsi" w:hAnsiTheme="minorHAnsi"/>
              </w:rPr>
              <w:t xml:space="preserve">cheduled </w:t>
            </w:r>
            <w:r w:rsidR="00DA401C" w:rsidRPr="00565BD9">
              <w:rPr>
                <w:rFonts w:asciiTheme="minorHAnsi" w:hAnsiTheme="minorHAnsi"/>
              </w:rPr>
              <w:t>workshop.</w:t>
            </w:r>
          </w:p>
          <w:p w:rsidR="00367BA9" w:rsidRPr="00565BD9" w:rsidRDefault="00367BA9" w:rsidP="00AE3D14">
            <w:pPr>
              <w:pStyle w:val="ListParagraph"/>
              <w:spacing w:after="0"/>
              <w:ind w:left="1080" w:firstLine="0"/>
              <w:rPr>
                <w:rFonts w:asciiTheme="minorHAnsi" w:hAnsiTheme="minorHAnsi"/>
              </w:rPr>
            </w:pPr>
          </w:p>
        </w:tc>
        <w:tc>
          <w:tcPr>
            <w:tcW w:w="4140" w:type="dxa"/>
            <w:vAlign w:val="center"/>
          </w:tcPr>
          <w:p w:rsidR="005F176A" w:rsidRPr="00565BD9" w:rsidRDefault="00DA401C" w:rsidP="0092136D">
            <w:pPr>
              <w:pStyle w:val="NoSpacing"/>
              <w:ind w:left="360" w:firstLine="0"/>
              <w:rPr>
                <w:rFonts w:asciiTheme="minorHAnsi" w:hAnsiTheme="minorHAnsi"/>
              </w:rPr>
            </w:pPr>
            <w:r w:rsidRPr="00565BD9">
              <w:rPr>
                <w:rFonts w:asciiTheme="minorHAnsi" w:hAnsiTheme="minorHAnsi"/>
              </w:rPr>
              <w:t>In the same S&amp;T where the referral to the workshop being scheduled is, enter the service that correlates with the workshops being scheduled</w:t>
            </w:r>
            <w:r w:rsidR="002E3E26" w:rsidRPr="00565BD9">
              <w:rPr>
                <w:rFonts w:asciiTheme="minorHAnsi" w:hAnsiTheme="minorHAnsi"/>
                <w:color w:val="FF0000"/>
              </w:rPr>
              <w:t>*</w:t>
            </w:r>
            <w:r w:rsidRPr="00565BD9">
              <w:rPr>
                <w:rFonts w:asciiTheme="minorHAnsi" w:hAnsiTheme="minorHAnsi"/>
              </w:rPr>
              <w:t xml:space="preserve"> with a status of “Scheduled”</w:t>
            </w:r>
            <w:r w:rsidR="0092136D">
              <w:rPr>
                <w:rFonts w:asciiTheme="minorHAnsi" w:hAnsiTheme="minorHAnsi"/>
              </w:rPr>
              <w:t>, participant group</w:t>
            </w:r>
            <w:r w:rsidR="0092136D" w:rsidRPr="0092136D">
              <w:rPr>
                <w:rFonts w:asciiTheme="minorHAnsi" w:hAnsiTheme="minorHAnsi"/>
                <w:color w:val="FF0000"/>
              </w:rPr>
              <w:t>**</w:t>
            </w:r>
            <w:r w:rsidR="002E3E26" w:rsidRPr="00565BD9">
              <w:rPr>
                <w:rFonts w:asciiTheme="minorHAnsi" w:hAnsiTheme="minorHAnsi"/>
              </w:rPr>
              <w:t xml:space="preserve"> with the Estimated Start date being the date the clients was mailed a letter and the Estimated End date being the date the client was scheduled for the workshop.</w:t>
            </w:r>
            <w:r w:rsidR="0092136D">
              <w:rPr>
                <w:rFonts w:asciiTheme="minorHAnsi" w:hAnsiTheme="minorHAnsi"/>
              </w:rPr>
              <w:t xml:space="preserve">  </w:t>
            </w:r>
          </w:p>
          <w:p w:rsidR="00800ED1" w:rsidRDefault="002E3E26" w:rsidP="0092136D">
            <w:pPr>
              <w:pStyle w:val="NoSpacing"/>
              <w:ind w:left="360" w:firstLine="0"/>
              <w:rPr>
                <w:rFonts w:asciiTheme="minorHAnsi" w:hAnsiTheme="minorHAnsi"/>
              </w:rPr>
            </w:pPr>
            <w:r w:rsidRPr="00565BD9">
              <w:rPr>
                <w:rFonts w:asciiTheme="minorHAnsi" w:hAnsiTheme="minorHAnsi"/>
                <w:color w:val="FF0000"/>
              </w:rPr>
              <w:t>*</w:t>
            </w:r>
            <w:r w:rsidRPr="00565BD9">
              <w:rPr>
                <w:rFonts w:asciiTheme="minorHAnsi" w:hAnsiTheme="minorHAnsi"/>
              </w:rPr>
              <w:t>For example, if the referral service is “Referred to Career Planning Workshop”, then the service entered in this step by the Fox Valley 3</w:t>
            </w:r>
            <w:r w:rsidRPr="00565BD9">
              <w:rPr>
                <w:rFonts w:asciiTheme="minorHAnsi" w:hAnsiTheme="minorHAnsi"/>
                <w:vertAlign w:val="superscript"/>
              </w:rPr>
              <w:t>rd</w:t>
            </w:r>
            <w:r w:rsidRPr="00565BD9">
              <w:rPr>
                <w:rFonts w:asciiTheme="minorHAnsi" w:hAnsiTheme="minorHAnsi"/>
              </w:rPr>
              <w:t xml:space="preserve"> Floor Staff with a status of Scheduled would be “Career Planning Workshop”</w:t>
            </w:r>
          </w:p>
          <w:p w:rsidR="0092136D" w:rsidRPr="00565BD9" w:rsidRDefault="0092136D" w:rsidP="0092136D">
            <w:pPr>
              <w:pStyle w:val="NoSpacing"/>
              <w:ind w:left="360" w:firstLine="0"/>
              <w:rPr>
                <w:rFonts w:asciiTheme="minorHAnsi" w:hAnsiTheme="minorHAnsi"/>
              </w:rPr>
            </w:pPr>
            <w:r w:rsidRPr="0092136D">
              <w:rPr>
                <w:rFonts w:asciiTheme="minorHAnsi" w:hAnsiTheme="minorHAnsi"/>
                <w:color w:val="FF0000"/>
              </w:rPr>
              <w:t>**</w:t>
            </w:r>
            <w:r w:rsidRPr="00565BD9">
              <w:rPr>
                <w:rFonts w:asciiTheme="minorHAnsi" w:hAnsiTheme="minorHAnsi"/>
              </w:rPr>
              <w:t xml:space="preserve">If the client is tracked by a participant group (found on the bottom of scheduling letter), enter it in the participant group drop down.  </w:t>
            </w:r>
          </w:p>
          <w:p w:rsidR="0092136D" w:rsidRPr="00565BD9" w:rsidRDefault="0092136D" w:rsidP="0092136D">
            <w:pPr>
              <w:pStyle w:val="NoSpacing"/>
              <w:ind w:left="360" w:firstLine="0"/>
              <w:rPr>
                <w:rFonts w:asciiTheme="minorHAnsi" w:hAnsiTheme="minorHAnsi"/>
              </w:rPr>
            </w:pPr>
          </w:p>
        </w:tc>
        <w:tc>
          <w:tcPr>
            <w:tcW w:w="1937" w:type="dxa"/>
          </w:tcPr>
          <w:p w:rsidR="002E3E26" w:rsidRPr="00565BD9" w:rsidRDefault="002E3E26" w:rsidP="008975F9">
            <w:pPr>
              <w:pStyle w:val="NoSpacing"/>
              <w:ind w:left="0" w:firstLine="0"/>
              <w:jc w:val="center"/>
              <w:rPr>
                <w:rFonts w:asciiTheme="minorHAnsi" w:hAnsiTheme="minorHAnsi"/>
              </w:rPr>
            </w:pPr>
          </w:p>
          <w:p w:rsidR="002A092E" w:rsidRPr="00565BD9" w:rsidRDefault="002A092E" w:rsidP="008975F9">
            <w:pPr>
              <w:pStyle w:val="NoSpacing"/>
              <w:ind w:left="0" w:firstLine="0"/>
              <w:jc w:val="center"/>
              <w:rPr>
                <w:rFonts w:asciiTheme="minorHAnsi" w:hAnsiTheme="minorHAnsi"/>
              </w:rPr>
            </w:pPr>
          </w:p>
          <w:p w:rsidR="002A092E" w:rsidRPr="00565BD9" w:rsidRDefault="002A092E" w:rsidP="008975F9">
            <w:pPr>
              <w:pStyle w:val="NoSpacing"/>
              <w:ind w:left="0" w:firstLine="0"/>
              <w:jc w:val="center"/>
              <w:rPr>
                <w:rFonts w:asciiTheme="minorHAnsi" w:hAnsiTheme="minorHAnsi"/>
              </w:rPr>
            </w:pPr>
          </w:p>
          <w:p w:rsidR="002A092E" w:rsidRPr="00565BD9" w:rsidRDefault="002A092E" w:rsidP="008975F9">
            <w:pPr>
              <w:pStyle w:val="NoSpacing"/>
              <w:ind w:left="0" w:firstLine="0"/>
              <w:jc w:val="center"/>
              <w:rPr>
                <w:rFonts w:asciiTheme="minorHAnsi" w:hAnsiTheme="minorHAnsi"/>
              </w:rPr>
            </w:pPr>
          </w:p>
          <w:p w:rsidR="008975F9" w:rsidRPr="00565BD9" w:rsidRDefault="00990795" w:rsidP="008975F9">
            <w:pPr>
              <w:pStyle w:val="NoSpacing"/>
              <w:ind w:left="0" w:firstLine="0"/>
              <w:jc w:val="center"/>
              <w:rPr>
                <w:rFonts w:asciiTheme="minorHAnsi" w:hAnsiTheme="minorHAnsi"/>
              </w:rPr>
            </w:pPr>
            <w:r w:rsidRPr="00565BD9">
              <w:rPr>
                <w:rFonts w:asciiTheme="minorHAnsi" w:hAnsiTheme="minorHAnsi"/>
              </w:rPr>
              <w:t>Fox Valley 3</w:t>
            </w:r>
            <w:r w:rsidRPr="00565BD9">
              <w:rPr>
                <w:rFonts w:asciiTheme="minorHAnsi" w:hAnsiTheme="minorHAnsi"/>
                <w:vertAlign w:val="superscript"/>
              </w:rPr>
              <w:t>rd</w:t>
            </w:r>
            <w:r w:rsidRPr="00565BD9">
              <w:rPr>
                <w:rFonts w:asciiTheme="minorHAnsi" w:hAnsiTheme="minorHAnsi"/>
              </w:rPr>
              <w:t xml:space="preserve"> Floor Staff</w:t>
            </w:r>
          </w:p>
        </w:tc>
      </w:tr>
      <w:tr w:rsidR="0086335A" w:rsidRPr="00565BD9" w:rsidTr="0092136D">
        <w:trPr>
          <w:trHeight w:val="755"/>
        </w:trPr>
        <w:tc>
          <w:tcPr>
            <w:tcW w:w="3528" w:type="dxa"/>
          </w:tcPr>
          <w:p w:rsidR="0086335A" w:rsidRPr="00565BD9" w:rsidRDefault="0086335A" w:rsidP="00023F9E">
            <w:pPr>
              <w:pStyle w:val="ListParagraph"/>
              <w:ind w:left="1080" w:firstLine="0"/>
              <w:rPr>
                <w:rFonts w:asciiTheme="minorHAnsi" w:hAnsiTheme="minorHAnsi"/>
              </w:rPr>
            </w:pPr>
          </w:p>
          <w:p w:rsidR="00023F9E" w:rsidRPr="00565BD9" w:rsidRDefault="002E3E26" w:rsidP="002E3E26">
            <w:pPr>
              <w:pStyle w:val="ListParagraph"/>
              <w:numPr>
                <w:ilvl w:val="0"/>
                <w:numId w:val="13"/>
              </w:numPr>
              <w:rPr>
                <w:rFonts w:asciiTheme="minorHAnsi" w:hAnsiTheme="minorHAnsi"/>
              </w:rPr>
            </w:pPr>
            <w:r w:rsidRPr="00565BD9">
              <w:rPr>
                <w:rFonts w:asciiTheme="minorHAnsi" w:hAnsiTheme="minorHAnsi"/>
              </w:rPr>
              <w:t>Client attends scheduled workshop</w:t>
            </w:r>
            <w:r w:rsidR="00023F9E" w:rsidRPr="00565BD9">
              <w:rPr>
                <w:rFonts w:asciiTheme="minorHAnsi" w:hAnsiTheme="minorHAnsi"/>
              </w:rPr>
              <w:t xml:space="preserve"> </w:t>
            </w:r>
          </w:p>
        </w:tc>
        <w:tc>
          <w:tcPr>
            <w:tcW w:w="4140" w:type="dxa"/>
            <w:vAlign w:val="center"/>
          </w:tcPr>
          <w:p w:rsidR="00D97E2C" w:rsidRPr="00565BD9" w:rsidRDefault="00BF1195" w:rsidP="0092136D">
            <w:pPr>
              <w:pStyle w:val="NoSpacing"/>
              <w:ind w:left="360" w:firstLine="0"/>
              <w:rPr>
                <w:rFonts w:asciiTheme="minorHAnsi" w:hAnsiTheme="minorHAnsi"/>
              </w:rPr>
            </w:pPr>
            <w:r w:rsidRPr="00565BD9">
              <w:rPr>
                <w:rFonts w:asciiTheme="minorHAnsi" w:hAnsiTheme="minorHAnsi"/>
              </w:rPr>
              <w:t xml:space="preserve">In the same S&amp;T where the referral to the workshop being scheduled is, click on the service that correlates with the workshops being scheduled* with a status of “Scheduled”.  </w:t>
            </w:r>
            <w:r w:rsidRPr="00565BD9">
              <w:rPr>
                <w:rFonts w:asciiTheme="minorHAnsi" w:hAnsiTheme="minorHAnsi"/>
                <w:b/>
              </w:rPr>
              <w:t xml:space="preserve">Change the </w:t>
            </w:r>
            <w:r w:rsidRPr="00565BD9">
              <w:rPr>
                <w:rFonts w:asciiTheme="minorHAnsi" w:hAnsiTheme="minorHAnsi"/>
                <w:b/>
              </w:rPr>
              <w:lastRenderedPageBreak/>
              <w:t>status to “Completed”</w:t>
            </w:r>
            <w:r w:rsidR="00D97E2C" w:rsidRPr="00565BD9">
              <w:rPr>
                <w:rFonts w:asciiTheme="minorHAnsi" w:hAnsiTheme="minorHAnsi"/>
                <w:b/>
              </w:rPr>
              <w:t xml:space="preserve">, enter participant group if applicable, </w:t>
            </w:r>
            <w:r w:rsidRPr="00565BD9">
              <w:rPr>
                <w:rFonts w:asciiTheme="minorHAnsi" w:hAnsiTheme="minorHAnsi"/>
                <w:b/>
              </w:rPr>
              <w:t>and enter date the client attended in the Actual Start and Actual End</w:t>
            </w:r>
            <w:r w:rsidR="002607D7" w:rsidRPr="00565BD9">
              <w:rPr>
                <w:rFonts w:asciiTheme="minorHAnsi" w:hAnsiTheme="minorHAnsi"/>
                <w:b/>
              </w:rPr>
              <w:t xml:space="preserve"> </w:t>
            </w:r>
            <w:r w:rsidR="00496AE8" w:rsidRPr="00565BD9">
              <w:rPr>
                <w:rFonts w:asciiTheme="minorHAnsi" w:hAnsiTheme="minorHAnsi"/>
                <w:b/>
              </w:rPr>
              <w:t>dates and save the service.</w:t>
            </w:r>
            <w:r w:rsidR="00C82988" w:rsidRPr="00565BD9">
              <w:rPr>
                <w:rFonts w:asciiTheme="minorHAnsi" w:hAnsiTheme="minorHAnsi"/>
              </w:rPr>
              <w:t xml:space="preserve">  </w:t>
            </w:r>
          </w:p>
          <w:p w:rsidR="00023F9E" w:rsidRPr="00565BD9" w:rsidRDefault="00496AE8" w:rsidP="0092136D">
            <w:pPr>
              <w:pStyle w:val="NoSpacing"/>
              <w:ind w:left="360" w:firstLine="0"/>
              <w:rPr>
                <w:rFonts w:asciiTheme="minorHAnsi" w:hAnsiTheme="minorHAnsi"/>
              </w:rPr>
            </w:pPr>
            <w:r w:rsidRPr="00565BD9">
              <w:rPr>
                <w:rFonts w:asciiTheme="minorHAnsi" w:hAnsiTheme="minorHAnsi"/>
              </w:rPr>
              <w:t>Ad</w:t>
            </w:r>
            <w:r w:rsidR="00B60BB2" w:rsidRPr="00565BD9">
              <w:rPr>
                <w:rFonts w:asciiTheme="minorHAnsi" w:hAnsiTheme="minorHAnsi"/>
              </w:rPr>
              <w:t xml:space="preserve">d any additional services the client is </w:t>
            </w:r>
            <w:proofErr w:type="gramStart"/>
            <w:r w:rsidR="00B60BB2" w:rsidRPr="00565BD9">
              <w:rPr>
                <w:rFonts w:asciiTheme="minorHAnsi" w:hAnsiTheme="minorHAnsi"/>
              </w:rPr>
              <w:t>given/referred</w:t>
            </w:r>
            <w:proofErr w:type="gramEnd"/>
            <w:r w:rsidR="00B60BB2" w:rsidRPr="00565BD9">
              <w:rPr>
                <w:rFonts w:asciiTheme="minorHAnsi" w:hAnsiTheme="minorHAnsi"/>
              </w:rPr>
              <w:t xml:space="preserve"> to at that time per LE #4.</w:t>
            </w:r>
            <w:r w:rsidR="00D26E28" w:rsidRPr="00565BD9">
              <w:rPr>
                <w:rFonts w:asciiTheme="minorHAnsi" w:hAnsiTheme="minorHAnsi"/>
              </w:rPr>
              <w:t xml:space="preserve">         </w:t>
            </w:r>
          </w:p>
        </w:tc>
        <w:tc>
          <w:tcPr>
            <w:tcW w:w="1937" w:type="dxa"/>
          </w:tcPr>
          <w:p w:rsidR="0086335A" w:rsidRPr="00565BD9" w:rsidRDefault="0086335A" w:rsidP="00E35083">
            <w:pPr>
              <w:pStyle w:val="NoSpacing"/>
              <w:ind w:left="0" w:firstLine="0"/>
              <w:rPr>
                <w:rFonts w:asciiTheme="minorHAnsi" w:hAnsiTheme="minorHAnsi"/>
              </w:rPr>
            </w:pPr>
          </w:p>
          <w:p w:rsidR="0086335A" w:rsidRPr="00565BD9" w:rsidRDefault="0086335A" w:rsidP="00E35083">
            <w:pPr>
              <w:pStyle w:val="NoSpacing"/>
              <w:ind w:left="0" w:firstLine="0"/>
              <w:rPr>
                <w:rFonts w:asciiTheme="minorHAnsi" w:hAnsiTheme="minorHAnsi"/>
              </w:rPr>
            </w:pPr>
          </w:p>
          <w:p w:rsidR="0086335A" w:rsidRPr="00565BD9" w:rsidRDefault="0086335A" w:rsidP="00023F9E">
            <w:pPr>
              <w:pStyle w:val="NoSpacing"/>
              <w:ind w:left="0" w:firstLine="0"/>
              <w:rPr>
                <w:rFonts w:asciiTheme="minorHAnsi" w:hAnsiTheme="minorHAnsi"/>
                <w:b/>
              </w:rPr>
            </w:pPr>
          </w:p>
          <w:p w:rsidR="00D26E28" w:rsidRPr="00565BD9" w:rsidRDefault="002E3E26" w:rsidP="002E3E26">
            <w:pPr>
              <w:pStyle w:val="NoSpacing"/>
              <w:ind w:left="0" w:firstLine="0"/>
              <w:jc w:val="center"/>
              <w:rPr>
                <w:rFonts w:asciiTheme="minorHAnsi" w:hAnsiTheme="minorHAnsi"/>
              </w:rPr>
            </w:pPr>
            <w:r w:rsidRPr="00565BD9">
              <w:rPr>
                <w:rFonts w:asciiTheme="minorHAnsi" w:hAnsiTheme="minorHAnsi"/>
              </w:rPr>
              <w:t xml:space="preserve">DET One Stop Staff </w:t>
            </w:r>
          </w:p>
        </w:tc>
      </w:tr>
      <w:tr w:rsidR="0018027D" w:rsidRPr="00565BD9" w:rsidTr="0092136D">
        <w:trPr>
          <w:trHeight w:val="3200"/>
        </w:trPr>
        <w:tc>
          <w:tcPr>
            <w:tcW w:w="3528" w:type="dxa"/>
          </w:tcPr>
          <w:p w:rsidR="00D26E28" w:rsidRPr="00565BD9" w:rsidRDefault="00D26E28" w:rsidP="00D26E28">
            <w:pPr>
              <w:spacing w:after="0"/>
              <w:ind w:left="0" w:firstLine="0"/>
              <w:rPr>
                <w:rFonts w:asciiTheme="minorHAnsi" w:hAnsiTheme="minorHAnsi"/>
                <w:b/>
              </w:rPr>
            </w:pPr>
          </w:p>
          <w:p w:rsidR="00D26E28" w:rsidRPr="00565BD9" w:rsidRDefault="00496AE8" w:rsidP="002A092E">
            <w:pPr>
              <w:pStyle w:val="ListParagraph"/>
              <w:numPr>
                <w:ilvl w:val="0"/>
                <w:numId w:val="13"/>
              </w:numPr>
              <w:spacing w:after="0"/>
              <w:rPr>
                <w:rFonts w:asciiTheme="minorHAnsi" w:hAnsiTheme="minorHAnsi"/>
              </w:rPr>
            </w:pPr>
            <w:r w:rsidRPr="00565BD9">
              <w:rPr>
                <w:rFonts w:asciiTheme="minorHAnsi" w:hAnsiTheme="minorHAnsi"/>
              </w:rPr>
              <w:t xml:space="preserve">Client does not attend scheduled workshop.  </w:t>
            </w:r>
          </w:p>
          <w:p w:rsidR="002A092E" w:rsidRPr="00565BD9" w:rsidRDefault="00F1055D" w:rsidP="00BA5014">
            <w:pPr>
              <w:spacing w:after="0"/>
              <w:ind w:left="360" w:firstLine="0"/>
              <w:rPr>
                <w:rFonts w:asciiTheme="minorHAnsi" w:hAnsiTheme="minorHAnsi"/>
              </w:rPr>
            </w:pPr>
            <w:r w:rsidRPr="00565BD9">
              <w:rPr>
                <w:rFonts w:asciiTheme="minorHAnsi" w:hAnsiTheme="minorHAnsi"/>
              </w:rPr>
              <w:t>If client is a recipient of UI, they are reported to UI as failed to report</w:t>
            </w:r>
            <w:r w:rsidR="00BA5014" w:rsidRPr="00565BD9">
              <w:rPr>
                <w:rFonts w:asciiTheme="minorHAnsi" w:hAnsiTheme="minorHAnsi"/>
              </w:rPr>
              <w:t xml:space="preserve">. See </w:t>
            </w:r>
            <w:r w:rsidRPr="00565BD9">
              <w:rPr>
                <w:rFonts w:asciiTheme="minorHAnsi" w:hAnsiTheme="minorHAnsi"/>
              </w:rPr>
              <w:t xml:space="preserve">LE Policy #7, and LE Policy </w:t>
            </w:r>
            <w:proofErr w:type="gramStart"/>
            <w:r w:rsidRPr="00565BD9">
              <w:rPr>
                <w:rFonts w:asciiTheme="minorHAnsi" w:hAnsiTheme="minorHAnsi"/>
              </w:rPr>
              <w:t>#  23</w:t>
            </w:r>
            <w:proofErr w:type="gramEnd"/>
            <w:r w:rsidRPr="00565BD9">
              <w:rPr>
                <w:rFonts w:asciiTheme="minorHAnsi" w:hAnsiTheme="minorHAnsi"/>
              </w:rPr>
              <w:t>.</w:t>
            </w:r>
          </w:p>
        </w:tc>
        <w:tc>
          <w:tcPr>
            <w:tcW w:w="4140" w:type="dxa"/>
            <w:vAlign w:val="center"/>
          </w:tcPr>
          <w:p w:rsidR="000C02A9" w:rsidRPr="00565BD9" w:rsidRDefault="00496AE8" w:rsidP="0092136D">
            <w:pPr>
              <w:pStyle w:val="NoSpacing"/>
              <w:ind w:left="360" w:firstLine="0"/>
              <w:rPr>
                <w:rFonts w:asciiTheme="minorHAnsi" w:hAnsiTheme="minorHAnsi"/>
              </w:rPr>
            </w:pPr>
            <w:r w:rsidRPr="00565BD9">
              <w:rPr>
                <w:rFonts w:asciiTheme="minorHAnsi" w:hAnsiTheme="minorHAnsi"/>
              </w:rPr>
              <w:t xml:space="preserve">In the same S&amp;T where the referral to the workshop being scheduled is, click on the service that correlates with the workshops being scheduled* with a </w:t>
            </w:r>
            <w:r w:rsidR="00C82988" w:rsidRPr="00565BD9">
              <w:rPr>
                <w:rFonts w:asciiTheme="minorHAnsi" w:hAnsiTheme="minorHAnsi"/>
              </w:rPr>
              <w:t>status of “</w:t>
            </w:r>
            <w:r w:rsidR="005F176A" w:rsidRPr="00565BD9">
              <w:rPr>
                <w:rFonts w:asciiTheme="minorHAnsi" w:hAnsiTheme="minorHAnsi"/>
              </w:rPr>
              <w:t xml:space="preserve">Scheduled”.  </w:t>
            </w:r>
            <w:r w:rsidR="005F176A" w:rsidRPr="00565BD9">
              <w:rPr>
                <w:rFonts w:asciiTheme="minorHAnsi" w:hAnsiTheme="minorHAnsi"/>
                <w:b/>
              </w:rPr>
              <w:t>Change the status to “</w:t>
            </w:r>
            <w:r w:rsidR="00C82988" w:rsidRPr="00565BD9">
              <w:rPr>
                <w:rFonts w:asciiTheme="minorHAnsi" w:hAnsiTheme="minorHAnsi"/>
                <w:b/>
              </w:rPr>
              <w:t>Failed to Report”, enter a participant group if applicable, and</w:t>
            </w:r>
            <w:r w:rsidRPr="00565BD9">
              <w:rPr>
                <w:rFonts w:asciiTheme="minorHAnsi" w:hAnsiTheme="minorHAnsi"/>
                <w:b/>
              </w:rPr>
              <w:t xml:space="preserve"> save the service.</w:t>
            </w:r>
            <w:r w:rsidRPr="00565BD9">
              <w:rPr>
                <w:rFonts w:asciiTheme="minorHAnsi" w:hAnsiTheme="minorHAnsi"/>
              </w:rPr>
              <w:t xml:space="preserve">  No dates need to edited or entered.  </w:t>
            </w:r>
          </w:p>
        </w:tc>
        <w:tc>
          <w:tcPr>
            <w:tcW w:w="1937" w:type="dxa"/>
          </w:tcPr>
          <w:p w:rsidR="00D26E28" w:rsidRPr="00565BD9" w:rsidRDefault="00D26E28" w:rsidP="001E2314">
            <w:pPr>
              <w:pStyle w:val="NoSpacing"/>
              <w:ind w:left="0"/>
              <w:rPr>
                <w:rFonts w:asciiTheme="minorHAnsi" w:hAnsiTheme="minorHAnsi"/>
              </w:rPr>
            </w:pPr>
          </w:p>
          <w:p w:rsidR="0018027D" w:rsidRPr="00565BD9" w:rsidRDefault="007D0F09" w:rsidP="007D0F09">
            <w:pPr>
              <w:ind w:left="0" w:firstLine="0"/>
              <w:rPr>
                <w:rFonts w:asciiTheme="minorHAnsi" w:hAnsiTheme="minorHAnsi"/>
              </w:rPr>
            </w:pPr>
            <w:r w:rsidRPr="00565BD9">
              <w:rPr>
                <w:rFonts w:asciiTheme="minorHAnsi" w:hAnsiTheme="minorHAnsi"/>
              </w:rPr>
              <w:t xml:space="preserve">DET One Stop Staff </w:t>
            </w:r>
          </w:p>
        </w:tc>
      </w:tr>
      <w:tr w:rsidR="00565BD9" w:rsidRPr="00565BD9" w:rsidTr="0092136D">
        <w:trPr>
          <w:trHeight w:val="2123"/>
        </w:trPr>
        <w:tc>
          <w:tcPr>
            <w:tcW w:w="3528" w:type="dxa"/>
          </w:tcPr>
          <w:p w:rsidR="00565BD9" w:rsidRPr="00565BD9" w:rsidRDefault="00565BD9" w:rsidP="00565BD9">
            <w:pPr>
              <w:pStyle w:val="NoSpacing"/>
              <w:numPr>
                <w:ilvl w:val="0"/>
                <w:numId w:val="13"/>
              </w:numPr>
              <w:rPr>
                <w:rFonts w:asciiTheme="minorHAnsi" w:hAnsiTheme="minorHAnsi"/>
              </w:rPr>
            </w:pPr>
            <w:r w:rsidRPr="00565BD9">
              <w:rPr>
                <w:rFonts w:asciiTheme="minorHAnsi" w:hAnsiTheme="minorHAnsi"/>
              </w:rPr>
              <w:t>Reschedule Client for Workshop</w:t>
            </w:r>
          </w:p>
          <w:p w:rsidR="00565BD9" w:rsidRDefault="00565BD9" w:rsidP="00565BD9">
            <w:pPr>
              <w:ind w:left="360" w:firstLine="0"/>
              <w:rPr>
                <w:rFonts w:asciiTheme="minorHAnsi" w:hAnsiTheme="minorHAnsi"/>
                <w:color w:val="000000" w:themeColor="text1"/>
              </w:rPr>
            </w:pPr>
            <w:r w:rsidRPr="00565BD9">
              <w:rPr>
                <w:rFonts w:asciiTheme="minorHAnsi" w:hAnsiTheme="minorHAnsi"/>
              </w:rPr>
              <w:t xml:space="preserve">In the event the local UI office determines the client should be reschedule for the workshop, they will send an e-mail to the </w:t>
            </w:r>
            <w:r w:rsidRPr="00565BD9">
              <w:rPr>
                <w:rFonts w:asciiTheme="minorHAnsi" w:hAnsiTheme="minorHAnsi"/>
                <w:color w:val="000000" w:themeColor="text1"/>
              </w:rPr>
              <w:t xml:space="preserve">Reschedule mailbox at </w:t>
            </w:r>
            <w:proofErr w:type="spellStart"/>
            <w:r w:rsidRPr="00565BD9">
              <w:rPr>
                <w:rFonts w:asciiTheme="minorHAnsi" w:hAnsiTheme="minorHAnsi"/>
                <w:color w:val="000000" w:themeColor="text1"/>
              </w:rPr>
              <w:t>DOL_DET_general_WORKSHOP_RESCHEDULE</w:t>
            </w:r>
            <w:proofErr w:type="spellEnd"/>
            <w:r w:rsidRPr="00565BD9">
              <w:rPr>
                <w:rFonts w:asciiTheme="minorHAnsi" w:hAnsiTheme="minorHAnsi"/>
                <w:color w:val="000000" w:themeColor="text1"/>
              </w:rPr>
              <w:t xml:space="preserve"> @state.de.us</w:t>
            </w:r>
          </w:p>
          <w:p w:rsidR="00565BD9" w:rsidRPr="00565BD9" w:rsidRDefault="00565BD9" w:rsidP="00565BD9">
            <w:pPr>
              <w:ind w:left="360" w:firstLine="0"/>
              <w:rPr>
                <w:rFonts w:asciiTheme="minorHAnsi" w:hAnsiTheme="minorHAnsi"/>
              </w:rPr>
            </w:pPr>
          </w:p>
        </w:tc>
        <w:tc>
          <w:tcPr>
            <w:tcW w:w="4140" w:type="dxa"/>
            <w:vAlign w:val="center"/>
          </w:tcPr>
          <w:p w:rsidR="00565BD9" w:rsidRDefault="00565BD9" w:rsidP="0092136D">
            <w:pPr>
              <w:pStyle w:val="NoSpacing"/>
              <w:ind w:left="360" w:firstLine="0"/>
              <w:rPr>
                <w:rFonts w:asciiTheme="minorHAnsi" w:hAnsiTheme="minorHAnsi"/>
              </w:rPr>
            </w:pPr>
            <w:r>
              <w:rPr>
                <w:rFonts w:asciiTheme="minorHAnsi" w:hAnsiTheme="minorHAnsi"/>
              </w:rPr>
              <w:t>In the same S&amp;T where the referral to the workshop being scheduled is, enter a new service “Referral to</w:t>
            </w:r>
            <w:r w:rsidRPr="00565BD9">
              <w:rPr>
                <w:rFonts w:asciiTheme="minorHAnsi" w:hAnsiTheme="minorHAnsi"/>
                <w:b/>
                <w:i/>
                <w:u w:val="single"/>
              </w:rPr>
              <w:t xml:space="preserve"> Workshop Name</w:t>
            </w:r>
            <w:r>
              <w:rPr>
                <w:rFonts w:asciiTheme="minorHAnsi" w:hAnsiTheme="minorHAnsi"/>
              </w:rPr>
              <w:t xml:space="preserve">” with the status </w:t>
            </w:r>
            <w:r w:rsidRPr="00565BD9">
              <w:rPr>
                <w:rFonts w:asciiTheme="minorHAnsi" w:hAnsiTheme="minorHAnsi"/>
              </w:rPr>
              <w:t>with the status as “</w:t>
            </w:r>
            <w:r>
              <w:rPr>
                <w:rFonts w:asciiTheme="minorHAnsi" w:hAnsiTheme="minorHAnsi"/>
              </w:rPr>
              <w:t>Rescheduled</w:t>
            </w:r>
            <w:r w:rsidRPr="00565BD9">
              <w:rPr>
                <w:rFonts w:asciiTheme="minorHAnsi" w:hAnsiTheme="minorHAnsi"/>
              </w:rPr>
              <w:t>” and all dates the day the referral was made.</w:t>
            </w:r>
            <w:r>
              <w:rPr>
                <w:rFonts w:asciiTheme="minorHAnsi" w:hAnsiTheme="minorHAnsi"/>
              </w:rPr>
              <w:t xml:space="preserve"> </w:t>
            </w:r>
          </w:p>
          <w:p w:rsidR="00565BD9" w:rsidRPr="00565BD9" w:rsidRDefault="00565BD9" w:rsidP="0092136D">
            <w:pPr>
              <w:pStyle w:val="NoSpacing"/>
              <w:ind w:left="360" w:firstLine="0"/>
              <w:rPr>
                <w:rFonts w:asciiTheme="minorHAnsi" w:hAnsiTheme="minorHAnsi"/>
              </w:rPr>
            </w:pPr>
            <w:r>
              <w:rPr>
                <w:rFonts w:asciiTheme="minorHAnsi" w:hAnsiTheme="minorHAnsi"/>
              </w:rPr>
              <w:t xml:space="preserve">Then follow step 2 of this procedure.  </w:t>
            </w:r>
          </w:p>
        </w:tc>
        <w:tc>
          <w:tcPr>
            <w:tcW w:w="1937" w:type="dxa"/>
          </w:tcPr>
          <w:p w:rsidR="00565BD9" w:rsidRPr="00565BD9" w:rsidRDefault="00565BD9" w:rsidP="00565BD9">
            <w:pPr>
              <w:pStyle w:val="NoSpacing"/>
              <w:ind w:left="0" w:hanging="6"/>
              <w:rPr>
                <w:rFonts w:asciiTheme="minorHAnsi" w:hAnsiTheme="minorHAnsi"/>
              </w:rPr>
            </w:pPr>
          </w:p>
          <w:p w:rsidR="00565BD9" w:rsidRPr="00565BD9" w:rsidRDefault="00565BD9" w:rsidP="00565BD9">
            <w:pPr>
              <w:pStyle w:val="NoSpacing"/>
              <w:ind w:left="0" w:hanging="6"/>
              <w:rPr>
                <w:rFonts w:asciiTheme="minorHAnsi" w:hAnsiTheme="minorHAnsi"/>
              </w:rPr>
            </w:pPr>
            <w:r w:rsidRPr="00565BD9">
              <w:rPr>
                <w:rFonts w:asciiTheme="minorHAnsi" w:hAnsiTheme="minorHAnsi"/>
              </w:rPr>
              <w:t>Local UI Office and Fox Valley 3</w:t>
            </w:r>
            <w:r w:rsidRPr="00565BD9">
              <w:rPr>
                <w:rFonts w:asciiTheme="minorHAnsi" w:hAnsiTheme="minorHAnsi"/>
                <w:vertAlign w:val="superscript"/>
              </w:rPr>
              <w:t>rd</w:t>
            </w:r>
            <w:r w:rsidRPr="00565BD9">
              <w:rPr>
                <w:rFonts w:asciiTheme="minorHAnsi" w:hAnsiTheme="minorHAnsi"/>
              </w:rPr>
              <w:t xml:space="preserve"> Floor</w:t>
            </w:r>
          </w:p>
        </w:tc>
      </w:tr>
      <w:tr w:rsidR="00565BD9" w:rsidRPr="00565BD9" w:rsidTr="0092136D">
        <w:trPr>
          <w:trHeight w:val="815"/>
        </w:trPr>
        <w:tc>
          <w:tcPr>
            <w:tcW w:w="3528" w:type="dxa"/>
          </w:tcPr>
          <w:p w:rsidR="00565BD9" w:rsidRPr="00565BD9" w:rsidRDefault="00565BD9" w:rsidP="00565BD9">
            <w:pPr>
              <w:pStyle w:val="NoSpacing"/>
              <w:numPr>
                <w:ilvl w:val="0"/>
                <w:numId w:val="13"/>
              </w:numPr>
              <w:rPr>
                <w:rFonts w:asciiTheme="minorHAnsi" w:hAnsiTheme="minorHAnsi"/>
              </w:rPr>
            </w:pPr>
            <w:r>
              <w:rPr>
                <w:rFonts w:asciiTheme="minorHAnsi" w:hAnsiTheme="minorHAnsi"/>
              </w:rPr>
              <w:t>Client gets rescheduled</w:t>
            </w:r>
          </w:p>
        </w:tc>
        <w:tc>
          <w:tcPr>
            <w:tcW w:w="4140" w:type="dxa"/>
          </w:tcPr>
          <w:p w:rsidR="00565BD9" w:rsidRDefault="00565BD9" w:rsidP="00565BD9">
            <w:pPr>
              <w:pStyle w:val="NoSpacing"/>
              <w:rPr>
                <w:rFonts w:asciiTheme="minorHAnsi" w:hAnsiTheme="minorHAnsi"/>
              </w:rPr>
            </w:pPr>
            <w:r>
              <w:rPr>
                <w:rFonts w:asciiTheme="minorHAnsi" w:hAnsiTheme="minorHAnsi"/>
              </w:rPr>
              <w:t>DET staff follow 3-4 of this procedure</w:t>
            </w:r>
          </w:p>
        </w:tc>
        <w:tc>
          <w:tcPr>
            <w:tcW w:w="1937" w:type="dxa"/>
          </w:tcPr>
          <w:p w:rsidR="00565BD9" w:rsidRPr="00565BD9" w:rsidRDefault="00565BD9" w:rsidP="00565BD9">
            <w:pPr>
              <w:pStyle w:val="NoSpacing"/>
              <w:ind w:left="0" w:hanging="6"/>
              <w:rPr>
                <w:rFonts w:asciiTheme="minorHAnsi" w:hAnsiTheme="minorHAnsi"/>
              </w:rPr>
            </w:pPr>
            <w:r>
              <w:rPr>
                <w:rFonts w:asciiTheme="minorHAnsi" w:hAnsiTheme="minorHAnsi"/>
              </w:rPr>
              <w:t>DET One Stop Staff</w:t>
            </w:r>
          </w:p>
        </w:tc>
      </w:tr>
    </w:tbl>
    <w:p w:rsidR="00502153" w:rsidRDefault="00502153" w:rsidP="007D0F09">
      <w:pPr>
        <w:ind w:left="0" w:firstLine="0"/>
      </w:pPr>
    </w:p>
    <w:sectPr w:rsidR="00502153" w:rsidSect="007D0F09">
      <w:headerReference w:type="default" r:id="rId9"/>
      <w:footerReference w:type="default" r:id="rId10"/>
      <w:pgSz w:w="12240" w:h="15840"/>
      <w:pgMar w:top="8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34" w:rsidRDefault="00643A34" w:rsidP="005A5A24">
      <w:pPr>
        <w:spacing w:before="0" w:after="0"/>
      </w:pPr>
      <w:r>
        <w:separator/>
      </w:r>
    </w:p>
  </w:endnote>
  <w:endnote w:type="continuationSeparator" w:id="0">
    <w:p w:rsidR="00643A34" w:rsidRDefault="00643A34" w:rsidP="005A5A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BF" w:rsidRDefault="002F33BF">
    <w:pPr>
      <w:pStyle w:val="Footer"/>
    </w:pPr>
    <w:r>
      <w:t>1/31/2013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34" w:rsidRDefault="00643A34" w:rsidP="005A5A24">
      <w:pPr>
        <w:spacing w:before="0" w:after="0"/>
      </w:pPr>
      <w:r>
        <w:separator/>
      </w:r>
    </w:p>
  </w:footnote>
  <w:footnote w:type="continuationSeparator" w:id="0">
    <w:p w:rsidR="00643A34" w:rsidRDefault="00643A34" w:rsidP="005A5A2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34" w:rsidRDefault="00643A34" w:rsidP="00D6166E">
    <w:pPr>
      <w:pStyle w:val="Header"/>
      <w:spacing w:beforeAutospacing="0" w:afterAutospacing="0"/>
      <w:ind w:left="0" w:firstLine="0"/>
      <w:jc w:val="center"/>
      <w:rPr>
        <w:sz w:val="28"/>
        <w:szCs w:val="28"/>
      </w:rPr>
    </w:pPr>
    <w:r w:rsidRPr="00087382">
      <w:rPr>
        <w:sz w:val="28"/>
        <w:szCs w:val="28"/>
      </w:rPr>
      <w:t>Employment Services (Labor Exchange)</w:t>
    </w:r>
  </w:p>
  <w:p w:rsidR="00643A34" w:rsidRDefault="00643A34" w:rsidP="00D6166E">
    <w:pPr>
      <w:pStyle w:val="Header"/>
      <w:spacing w:beforeAutospacing="0" w:afterAutospacing="0"/>
      <w:jc w:val="center"/>
      <w:rPr>
        <w:sz w:val="28"/>
        <w:szCs w:val="28"/>
      </w:rPr>
    </w:pPr>
    <w:r>
      <w:rPr>
        <w:sz w:val="28"/>
        <w:szCs w:val="28"/>
      </w:rPr>
      <w:t>Referral to Services for Central Scheduling Client Flow</w:t>
    </w:r>
  </w:p>
  <w:p w:rsidR="00643A34" w:rsidRPr="00D6166E" w:rsidRDefault="00BF04D7" w:rsidP="00D6166E">
    <w:pPr>
      <w:pStyle w:val="Header"/>
      <w:spacing w:beforeAutospacing="0" w:afterAutospacing="0"/>
      <w:jc w:val="center"/>
      <w:rPr>
        <w:sz w:val="28"/>
        <w:szCs w:val="28"/>
      </w:rPr>
    </w:pPr>
    <w:r>
      <w:rPr>
        <w:sz w:val="28"/>
        <w:szCs w:val="28"/>
      </w:rPr>
      <w:t>LE Policy #26</w:t>
    </w:r>
    <w:r w:rsidR="005F229A">
      <w:rPr>
        <w:sz w:val="28"/>
        <w:szCs w:val="28"/>
      </w:rPr>
      <w:t xml:space="preserve"> - 01/31/2013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32A"/>
    <w:multiLevelType w:val="hybridMultilevel"/>
    <w:tmpl w:val="EF4A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95C3E"/>
    <w:multiLevelType w:val="hybridMultilevel"/>
    <w:tmpl w:val="160AC8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920C5B"/>
    <w:multiLevelType w:val="hybridMultilevel"/>
    <w:tmpl w:val="54A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F49BD"/>
    <w:multiLevelType w:val="hybridMultilevel"/>
    <w:tmpl w:val="84BA5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763821"/>
    <w:multiLevelType w:val="hybridMultilevel"/>
    <w:tmpl w:val="5F76BBC2"/>
    <w:lvl w:ilvl="0" w:tplc="72708BDA">
      <w:start w:val="1"/>
      <w:numFmt w:val="decimal"/>
      <w:lvlText w:val="%1."/>
      <w:lvlJc w:val="left"/>
      <w:pPr>
        <w:ind w:left="1080" w:hanging="360"/>
      </w:pPr>
      <w:rPr>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90102C"/>
    <w:multiLevelType w:val="hybridMultilevel"/>
    <w:tmpl w:val="34DC6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435815"/>
    <w:multiLevelType w:val="hybridMultilevel"/>
    <w:tmpl w:val="EF38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A2268"/>
    <w:multiLevelType w:val="hybridMultilevel"/>
    <w:tmpl w:val="60D66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B75FC3"/>
    <w:multiLevelType w:val="hybridMultilevel"/>
    <w:tmpl w:val="2160C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B37FB1"/>
    <w:multiLevelType w:val="hybridMultilevel"/>
    <w:tmpl w:val="1CE2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56070"/>
    <w:multiLevelType w:val="hybridMultilevel"/>
    <w:tmpl w:val="00C28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B735B0"/>
    <w:multiLevelType w:val="hybridMultilevel"/>
    <w:tmpl w:val="5F76BBC2"/>
    <w:lvl w:ilvl="0" w:tplc="72708BDA">
      <w:start w:val="1"/>
      <w:numFmt w:val="decimal"/>
      <w:lvlText w:val="%1."/>
      <w:lvlJc w:val="left"/>
      <w:pPr>
        <w:ind w:left="1080" w:hanging="360"/>
      </w:pPr>
      <w:rPr>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FF1545"/>
    <w:multiLevelType w:val="hybridMultilevel"/>
    <w:tmpl w:val="D91E0618"/>
    <w:lvl w:ilvl="0" w:tplc="00A053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95C89"/>
    <w:multiLevelType w:val="hybridMultilevel"/>
    <w:tmpl w:val="793E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A582B"/>
    <w:multiLevelType w:val="hybridMultilevel"/>
    <w:tmpl w:val="C6960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FD4E95"/>
    <w:multiLevelType w:val="hybridMultilevel"/>
    <w:tmpl w:val="FA0AD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920991"/>
    <w:multiLevelType w:val="hybridMultilevel"/>
    <w:tmpl w:val="4DAC33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AB2812"/>
    <w:multiLevelType w:val="hybridMultilevel"/>
    <w:tmpl w:val="5F76BBC2"/>
    <w:lvl w:ilvl="0" w:tplc="72708BDA">
      <w:start w:val="1"/>
      <w:numFmt w:val="decimal"/>
      <w:lvlText w:val="%1."/>
      <w:lvlJc w:val="left"/>
      <w:pPr>
        <w:ind w:left="1080" w:hanging="360"/>
      </w:pPr>
      <w:rPr>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8"/>
  </w:num>
  <w:num w:numId="4">
    <w:abstractNumId w:val="9"/>
  </w:num>
  <w:num w:numId="5">
    <w:abstractNumId w:val="6"/>
  </w:num>
  <w:num w:numId="6">
    <w:abstractNumId w:val="0"/>
  </w:num>
  <w:num w:numId="7">
    <w:abstractNumId w:val="5"/>
  </w:num>
  <w:num w:numId="8">
    <w:abstractNumId w:val="1"/>
  </w:num>
  <w:num w:numId="9">
    <w:abstractNumId w:val="16"/>
  </w:num>
  <w:num w:numId="10">
    <w:abstractNumId w:val="17"/>
  </w:num>
  <w:num w:numId="11">
    <w:abstractNumId w:val="4"/>
  </w:num>
  <w:num w:numId="12">
    <w:abstractNumId w:val="10"/>
  </w:num>
  <w:num w:numId="13">
    <w:abstractNumId w:val="12"/>
  </w:num>
  <w:num w:numId="14">
    <w:abstractNumId w:val="14"/>
  </w:num>
  <w:num w:numId="15">
    <w:abstractNumId w:val="2"/>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2"/>
  </w:compat>
  <w:rsids>
    <w:rsidRoot w:val="000E3D7A"/>
    <w:rsid w:val="00002E9E"/>
    <w:rsid w:val="0002030A"/>
    <w:rsid w:val="00023F9E"/>
    <w:rsid w:val="0002522E"/>
    <w:rsid w:val="000253E0"/>
    <w:rsid w:val="0002549E"/>
    <w:rsid w:val="000332EA"/>
    <w:rsid w:val="0003345C"/>
    <w:rsid w:val="00034815"/>
    <w:rsid w:val="0004332E"/>
    <w:rsid w:val="0004368E"/>
    <w:rsid w:val="000444A8"/>
    <w:rsid w:val="00051AB1"/>
    <w:rsid w:val="00054B3F"/>
    <w:rsid w:val="00063C7B"/>
    <w:rsid w:val="00063C99"/>
    <w:rsid w:val="00064A4D"/>
    <w:rsid w:val="00064E3E"/>
    <w:rsid w:val="000670D8"/>
    <w:rsid w:val="000714D3"/>
    <w:rsid w:val="000741C0"/>
    <w:rsid w:val="000849CD"/>
    <w:rsid w:val="00085105"/>
    <w:rsid w:val="0009349E"/>
    <w:rsid w:val="000A5FC0"/>
    <w:rsid w:val="000C02A9"/>
    <w:rsid w:val="000C05DD"/>
    <w:rsid w:val="000C12FD"/>
    <w:rsid w:val="000C2F8E"/>
    <w:rsid w:val="000D173B"/>
    <w:rsid w:val="000D55AC"/>
    <w:rsid w:val="000E0CF9"/>
    <w:rsid w:val="000E3B1F"/>
    <w:rsid w:val="000E3D7A"/>
    <w:rsid w:val="000E5A49"/>
    <w:rsid w:val="000F1305"/>
    <w:rsid w:val="000F4514"/>
    <w:rsid w:val="000F7D5C"/>
    <w:rsid w:val="00106C68"/>
    <w:rsid w:val="00116B53"/>
    <w:rsid w:val="001205F5"/>
    <w:rsid w:val="0012655A"/>
    <w:rsid w:val="00147B66"/>
    <w:rsid w:val="001509ED"/>
    <w:rsid w:val="00152A47"/>
    <w:rsid w:val="00155091"/>
    <w:rsid w:val="00161260"/>
    <w:rsid w:val="001646A2"/>
    <w:rsid w:val="001648CD"/>
    <w:rsid w:val="001649EC"/>
    <w:rsid w:val="00166470"/>
    <w:rsid w:val="00167AA0"/>
    <w:rsid w:val="00170375"/>
    <w:rsid w:val="00170873"/>
    <w:rsid w:val="0017203E"/>
    <w:rsid w:val="001734AC"/>
    <w:rsid w:val="0018027D"/>
    <w:rsid w:val="00180C79"/>
    <w:rsid w:val="00181C10"/>
    <w:rsid w:val="001957B2"/>
    <w:rsid w:val="001B35F8"/>
    <w:rsid w:val="001B6478"/>
    <w:rsid w:val="001B7D2D"/>
    <w:rsid w:val="001D08EB"/>
    <w:rsid w:val="001D0CEC"/>
    <w:rsid w:val="001D1D5C"/>
    <w:rsid w:val="001E2314"/>
    <w:rsid w:val="001F1E3F"/>
    <w:rsid w:val="001F62DE"/>
    <w:rsid w:val="002038B0"/>
    <w:rsid w:val="00207074"/>
    <w:rsid w:val="002265AE"/>
    <w:rsid w:val="00230921"/>
    <w:rsid w:val="00230C6F"/>
    <w:rsid w:val="002432C9"/>
    <w:rsid w:val="0024421A"/>
    <w:rsid w:val="00244711"/>
    <w:rsid w:val="002519F7"/>
    <w:rsid w:val="00256A4A"/>
    <w:rsid w:val="002607D7"/>
    <w:rsid w:val="00264D66"/>
    <w:rsid w:val="002665A6"/>
    <w:rsid w:val="0027085B"/>
    <w:rsid w:val="0027594D"/>
    <w:rsid w:val="002924CA"/>
    <w:rsid w:val="002940A6"/>
    <w:rsid w:val="002A092E"/>
    <w:rsid w:val="002A50A8"/>
    <w:rsid w:val="002B60A9"/>
    <w:rsid w:val="002C1EA7"/>
    <w:rsid w:val="002C290C"/>
    <w:rsid w:val="002C7E7E"/>
    <w:rsid w:val="002D50A3"/>
    <w:rsid w:val="002E0138"/>
    <w:rsid w:val="002E2170"/>
    <w:rsid w:val="002E3E26"/>
    <w:rsid w:val="002F05DC"/>
    <w:rsid w:val="002F10B9"/>
    <w:rsid w:val="002F2055"/>
    <w:rsid w:val="002F33BF"/>
    <w:rsid w:val="002F36DA"/>
    <w:rsid w:val="002F7179"/>
    <w:rsid w:val="00303F0B"/>
    <w:rsid w:val="0030469F"/>
    <w:rsid w:val="00306505"/>
    <w:rsid w:val="00307305"/>
    <w:rsid w:val="00310506"/>
    <w:rsid w:val="00314CD5"/>
    <w:rsid w:val="00320DF8"/>
    <w:rsid w:val="0032728A"/>
    <w:rsid w:val="003279B8"/>
    <w:rsid w:val="0035232F"/>
    <w:rsid w:val="00361C71"/>
    <w:rsid w:val="00367BA9"/>
    <w:rsid w:val="00380A3A"/>
    <w:rsid w:val="003825F7"/>
    <w:rsid w:val="00384361"/>
    <w:rsid w:val="00393373"/>
    <w:rsid w:val="003945D9"/>
    <w:rsid w:val="00394930"/>
    <w:rsid w:val="003951EC"/>
    <w:rsid w:val="003B0106"/>
    <w:rsid w:val="003C0361"/>
    <w:rsid w:val="003C12CE"/>
    <w:rsid w:val="003C7D50"/>
    <w:rsid w:val="003D247B"/>
    <w:rsid w:val="003D4064"/>
    <w:rsid w:val="003E702E"/>
    <w:rsid w:val="00400500"/>
    <w:rsid w:val="00410AFA"/>
    <w:rsid w:val="004140AA"/>
    <w:rsid w:val="004213E6"/>
    <w:rsid w:val="0042190E"/>
    <w:rsid w:val="0042367F"/>
    <w:rsid w:val="004236E7"/>
    <w:rsid w:val="004239B9"/>
    <w:rsid w:val="00424417"/>
    <w:rsid w:val="00425FE6"/>
    <w:rsid w:val="00431229"/>
    <w:rsid w:val="004355CC"/>
    <w:rsid w:val="004421E5"/>
    <w:rsid w:val="00442B9B"/>
    <w:rsid w:val="004441A5"/>
    <w:rsid w:val="00453C2B"/>
    <w:rsid w:val="00456557"/>
    <w:rsid w:val="0045731F"/>
    <w:rsid w:val="0046100D"/>
    <w:rsid w:val="00463480"/>
    <w:rsid w:val="00464A15"/>
    <w:rsid w:val="00465F70"/>
    <w:rsid w:val="00466D17"/>
    <w:rsid w:val="00467163"/>
    <w:rsid w:val="00467EAC"/>
    <w:rsid w:val="00476C73"/>
    <w:rsid w:val="00480298"/>
    <w:rsid w:val="00480AF6"/>
    <w:rsid w:val="00485986"/>
    <w:rsid w:val="004915AD"/>
    <w:rsid w:val="00492032"/>
    <w:rsid w:val="004953F3"/>
    <w:rsid w:val="00495FFD"/>
    <w:rsid w:val="00496AE8"/>
    <w:rsid w:val="004A4054"/>
    <w:rsid w:val="004A778D"/>
    <w:rsid w:val="004B5539"/>
    <w:rsid w:val="004C3EBA"/>
    <w:rsid w:val="004E0D05"/>
    <w:rsid w:val="004E1039"/>
    <w:rsid w:val="004E46F0"/>
    <w:rsid w:val="004E5A9B"/>
    <w:rsid w:val="004E687E"/>
    <w:rsid w:val="004E70A1"/>
    <w:rsid w:val="004F138A"/>
    <w:rsid w:val="00502153"/>
    <w:rsid w:val="00502957"/>
    <w:rsid w:val="00502DEB"/>
    <w:rsid w:val="00510301"/>
    <w:rsid w:val="005161AC"/>
    <w:rsid w:val="005234A2"/>
    <w:rsid w:val="0052363A"/>
    <w:rsid w:val="0052682F"/>
    <w:rsid w:val="0053006B"/>
    <w:rsid w:val="00536248"/>
    <w:rsid w:val="00537F92"/>
    <w:rsid w:val="00550B70"/>
    <w:rsid w:val="00561013"/>
    <w:rsid w:val="00565BD9"/>
    <w:rsid w:val="00573288"/>
    <w:rsid w:val="00573CD0"/>
    <w:rsid w:val="0058328F"/>
    <w:rsid w:val="0058696E"/>
    <w:rsid w:val="00594AE1"/>
    <w:rsid w:val="005A114F"/>
    <w:rsid w:val="005A1177"/>
    <w:rsid w:val="005A270E"/>
    <w:rsid w:val="005A5A24"/>
    <w:rsid w:val="005D50BF"/>
    <w:rsid w:val="005D7000"/>
    <w:rsid w:val="005E71D1"/>
    <w:rsid w:val="005F087D"/>
    <w:rsid w:val="005F176A"/>
    <w:rsid w:val="005F229A"/>
    <w:rsid w:val="005F3A8A"/>
    <w:rsid w:val="005F51EB"/>
    <w:rsid w:val="006035A2"/>
    <w:rsid w:val="0060587B"/>
    <w:rsid w:val="00605B19"/>
    <w:rsid w:val="00607901"/>
    <w:rsid w:val="0061295B"/>
    <w:rsid w:val="006174EF"/>
    <w:rsid w:val="00620E57"/>
    <w:rsid w:val="00622003"/>
    <w:rsid w:val="00636337"/>
    <w:rsid w:val="00641A9B"/>
    <w:rsid w:val="00641A9D"/>
    <w:rsid w:val="00643A34"/>
    <w:rsid w:val="00643FE1"/>
    <w:rsid w:val="006447AF"/>
    <w:rsid w:val="00646A33"/>
    <w:rsid w:val="0065402F"/>
    <w:rsid w:val="00654563"/>
    <w:rsid w:val="00655116"/>
    <w:rsid w:val="006657A2"/>
    <w:rsid w:val="00670ED5"/>
    <w:rsid w:val="00672759"/>
    <w:rsid w:val="0067476E"/>
    <w:rsid w:val="00674AE4"/>
    <w:rsid w:val="0069518A"/>
    <w:rsid w:val="006A12A7"/>
    <w:rsid w:val="006A1C8E"/>
    <w:rsid w:val="006A6767"/>
    <w:rsid w:val="006B569C"/>
    <w:rsid w:val="006C13B6"/>
    <w:rsid w:val="006C7D27"/>
    <w:rsid w:val="006D0572"/>
    <w:rsid w:val="006D1D1D"/>
    <w:rsid w:val="006E4D08"/>
    <w:rsid w:val="006E602C"/>
    <w:rsid w:val="006F21E9"/>
    <w:rsid w:val="006F2214"/>
    <w:rsid w:val="006F6BCD"/>
    <w:rsid w:val="0070152D"/>
    <w:rsid w:val="00701FEF"/>
    <w:rsid w:val="007041A0"/>
    <w:rsid w:val="00710EDE"/>
    <w:rsid w:val="00734338"/>
    <w:rsid w:val="00735817"/>
    <w:rsid w:val="00737204"/>
    <w:rsid w:val="00741D4D"/>
    <w:rsid w:val="00746A6A"/>
    <w:rsid w:val="00747BC5"/>
    <w:rsid w:val="00755E13"/>
    <w:rsid w:val="00761223"/>
    <w:rsid w:val="0076762A"/>
    <w:rsid w:val="0077093A"/>
    <w:rsid w:val="0077444E"/>
    <w:rsid w:val="00796E18"/>
    <w:rsid w:val="007A4263"/>
    <w:rsid w:val="007A43A5"/>
    <w:rsid w:val="007A5E4A"/>
    <w:rsid w:val="007B0A7E"/>
    <w:rsid w:val="007B7045"/>
    <w:rsid w:val="007B7809"/>
    <w:rsid w:val="007C3E8A"/>
    <w:rsid w:val="007C5140"/>
    <w:rsid w:val="007D0B27"/>
    <w:rsid w:val="007D0F09"/>
    <w:rsid w:val="007D4A3E"/>
    <w:rsid w:val="007E20AD"/>
    <w:rsid w:val="007E3BD3"/>
    <w:rsid w:val="007E5E29"/>
    <w:rsid w:val="007F2BD6"/>
    <w:rsid w:val="007F744E"/>
    <w:rsid w:val="00800ED1"/>
    <w:rsid w:val="008069E2"/>
    <w:rsid w:val="00820E17"/>
    <w:rsid w:val="00832CA5"/>
    <w:rsid w:val="0084473B"/>
    <w:rsid w:val="00846F02"/>
    <w:rsid w:val="008614C5"/>
    <w:rsid w:val="0086335A"/>
    <w:rsid w:val="00865B01"/>
    <w:rsid w:val="00873DA2"/>
    <w:rsid w:val="00876748"/>
    <w:rsid w:val="00877C65"/>
    <w:rsid w:val="008800F5"/>
    <w:rsid w:val="00887D70"/>
    <w:rsid w:val="00891BE2"/>
    <w:rsid w:val="008975F9"/>
    <w:rsid w:val="008A2A4F"/>
    <w:rsid w:val="008A7FB6"/>
    <w:rsid w:val="008B6C0E"/>
    <w:rsid w:val="008B7683"/>
    <w:rsid w:val="008C7047"/>
    <w:rsid w:val="008D3A31"/>
    <w:rsid w:val="008E236C"/>
    <w:rsid w:val="008F16A5"/>
    <w:rsid w:val="008F440F"/>
    <w:rsid w:val="008F5C13"/>
    <w:rsid w:val="008F5CAF"/>
    <w:rsid w:val="008F747B"/>
    <w:rsid w:val="008F7F7F"/>
    <w:rsid w:val="00904181"/>
    <w:rsid w:val="00904C23"/>
    <w:rsid w:val="0091762C"/>
    <w:rsid w:val="0092136D"/>
    <w:rsid w:val="00927929"/>
    <w:rsid w:val="009463BC"/>
    <w:rsid w:val="0095100B"/>
    <w:rsid w:val="009562C2"/>
    <w:rsid w:val="00956DC2"/>
    <w:rsid w:val="0097378E"/>
    <w:rsid w:val="0098323C"/>
    <w:rsid w:val="00985110"/>
    <w:rsid w:val="00985A63"/>
    <w:rsid w:val="00990795"/>
    <w:rsid w:val="0099167A"/>
    <w:rsid w:val="009A300C"/>
    <w:rsid w:val="009C57B4"/>
    <w:rsid w:val="009D608D"/>
    <w:rsid w:val="009D7816"/>
    <w:rsid w:val="009E64A4"/>
    <w:rsid w:val="009F3AF2"/>
    <w:rsid w:val="00A031FB"/>
    <w:rsid w:val="00A140D4"/>
    <w:rsid w:val="00A154D2"/>
    <w:rsid w:val="00A257BB"/>
    <w:rsid w:val="00A26D17"/>
    <w:rsid w:val="00A2739A"/>
    <w:rsid w:val="00A35C3B"/>
    <w:rsid w:val="00A35F2E"/>
    <w:rsid w:val="00A362D2"/>
    <w:rsid w:val="00A4157A"/>
    <w:rsid w:val="00A43B79"/>
    <w:rsid w:val="00A4691C"/>
    <w:rsid w:val="00A544B2"/>
    <w:rsid w:val="00A56668"/>
    <w:rsid w:val="00A577EA"/>
    <w:rsid w:val="00A60854"/>
    <w:rsid w:val="00A653CA"/>
    <w:rsid w:val="00A67F59"/>
    <w:rsid w:val="00A7244F"/>
    <w:rsid w:val="00A7737C"/>
    <w:rsid w:val="00A802B5"/>
    <w:rsid w:val="00A81196"/>
    <w:rsid w:val="00A812DD"/>
    <w:rsid w:val="00A81D30"/>
    <w:rsid w:val="00A94341"/>
    <w:rsid w:val="00A9434D"/>
    <w:rsid w:val="00A94EC7"/>
    <w:rsid w:val="00A95D64"/>
    <w:rsid w:val="00AB11AF"/>
    <w:rsid w:val="00AC0CCB"/>
    <w:rsid w:val="00AC33CF"/>
    <w:rsid w:val="00AC74DF"/>
    <w:rsid w:val="00AD0E84"/>
    <w:rsid w:val="00AD5963"/>
    <w:rsid w:val="00AD7841"/>
    <w:rsid w:val="00AE3D14"/>
    <w:rsid w:val="00AE4A43"/>
    <w:rsid w:val="00AE5302"/>
    <w:rsid w:val="00AE69A2"/>
    <w:rsid w:val="00AF46B4"/>
    <w:rsid w:val="00B019E1"/>
    <w:rsid w:val="00B03F2C"/>
    <w:rsid w:val="00B123C2"/>
    <w:rsid w:val="00B14388"/>
    <w:rsid w:val="00B17B91"/>
    <w:rsid w:val="00B2764C"/>
    <w:rsid w:val="00B302D4"/>
    <w:rsid w:val="00B31771"/>
    <w:rsid w:val="00B326D2"/>
    <w:rsid w:val="00B348FB"/>
    <w:rsid w:val="00B36694"/>
    <w:rsid w:val="00B366A8"/>
    <w:rsid w:val="00B4300B"/>
    <w:rsid w:val="00B47322"/>
    <w:rsid w:val="00B60BB2"/>
    <w:rsid w:val="00B624A4"/>
    <w:rsid w:val="00B62ABA"/>
    <w:rsid w:val="00B634AA"/>
    <w:rsid w:val="00B65752"/>
    <w:rsid w:val="00B66310"/>
    <w:rsid w:val="00B665A4"/>
    <w:rsid w:val="00B73FD0"/>
    <w:rsid w:val="00B764E8"/>
    <w:rsid w:val="00B76DB3"/>
    <w:rsid w:val="00B76EB9"/>
    <w:rsid w:val="00B77336"/>
    <w:rsid w:val="00B80E70"/>
    <w:rsid w:val="00B942A9"/>
    <w:rsid w:val="00B9572C"/>
    <w:rsid w:val="00B978B2"/>
    <w:rsid w:val="00BA5014"/>
    <w:rsid w:val="00BC5B6C"/>
    <w:rsid w:val="00BC5C62"/>
    <w:rsid w:val="00BD45F1"/>
    <w:rsid w:val="00BD5104"/>
    <w:rsid w:val="00BE116B"/>
    <w:rsid w:val="00BE1D66"/>
    <w:rsid w:val="00BE66C6"/>
    <w:rsid w:val="00BF04D7"/>
    <w:rsid w:val="00BF1195"/>
    <w:rsid w:val="00BF4F0B"/>
    <w:rsid w:val="00BF6C5A"/>
    <w:rsid w:val="00BF70C3"/>
    <w:rsid w:val="00BF7F12"/>
    <w:rsid w:val="00C01EE7"/>
    <w:rsid w:val="00C06C7C"/>
    <w:rsid w:val="00C200CC"/>
    <w:rsid w:val="00C20BB2"/>
    <w:rsid w:val="00C2115D"/>
    <w:rsid w:val="00C274A8"/>
    <w:rsid w:val="00C30483"/>
    <w:rsid w:val="00C36E19"/>
    <w:rsid w:val="00C4248D"/>
    <w:rsid w:val="00C43087"/>
    <w:rsid w:val="00C435E4"/>
    <w:rsid w:val="00C466B3"/>
    <w:rsid w:val="00C63B55"/>
    <w:rsid w:val="00C70C39"/>
    <w:rsid w:val="00C82988"/>
    <w:rsid w:val="00C84292"/>
    <w:rsid w:val="00C86744"/>
    <w:rsid w:val="00C90673"/>
    <w:rsid w:val="00C93A3F"/>
    <w:rsid w:val="00CB181F"/>
    <w:rsid w:val="00CD454E"/>
    <w:rsid w:val="00CD5999"/>
    <w:rsid w:val="00CD7504"/>
    <w:rsid w:val="00CE0853"/>
    <w:rsid w:val="00CE0DFF"/>
    <w:rsid w:val="00CE1583"/>
    <w:rsid w:val="00CE19A2"/>
    <w:rsid w:val="00CE35FB"/>
    <w:rsid w:val="00CF0064"/>
    <w:rsid w:val="00D03C84"/>
    <w:rsid w:val="00D1747D"/>
    <w:rsid w:val="00D23032"/>
    <w:rsid w:val="00D24F45"/>
    <w:rsid w:val="00D25D3E"/>
    <w:rsid w:val="00D26E28"/>
    <w:rsid w:val="00D27F7E"/>
    <w:rsid w:val="00D32FD8"/>
    <w:rsid w:val="00D40C67"/>
    <w:rsid w:val="00D44AD7"/>
    <w:rsid w:val="00D46248"/>
    <w:rsid w:val="00D50DF1"/>
    <w:rsid w:val="00D51758"/>
    <w:rsid w:val="00D52C8C"/>
    <w:rsid w:val="00D53C68"/>
    <w:rsid w:val="00D60117"/>
    <w:rsid w:val="00D6166E"/>
    <w:rsid w:val="00D65051"/>
    <w:rsid w:val="00D65B18"/>
    <w:rsid w:val="00D71C02"/>
    <w:rsid w:val="00D779FD"/>
    <w:rsid w:val="00D81349"/>
    <w:rsid w:val="00D9367B"/>
    <w:rsid w:val="00D94752"/>
    <w:rsid w:val="00D97E2C"/>
    <w:rsid w:val="00DA401C"/>
    <w:rsid w:val="00DA6685"/>
    <w:rsid w:val="00DB1BE4"/>
    <w:rsid w:val="00DB41DE"/>
    <w:rsid w:val="00DC0B2C"/>
    <w:rsid w:val="00DC12D9"/>
    <w:rsid w:val="00DD0E50"/>
    <w:rsid w:val="00DD2974"/>
    <w:rsid w:val="00DD5A77"/>
    <w:rsid w:val="00DE495D"/>
    <w:rsid w:val="00DF0F0A"/>
    <w:rsid w:val="00DF2E20"/>
    <w:rsid w:val="00DF4ADC"/>
    <w:rsid w:val="00DF784E"/>
    <w:rsid w:val="00E0406F"/>
    <w:rsid w:val="00E10D15"/>
    <w:rsid w:val="00E124E9"/>
    <w:rsid w:val="00E16784"/>
    <w:rsid w:val="00E167C1"/>
    <w:rsid w:val="00E27B78"/>
    <w:rsid w:val="00E324D8"/>
    <w:rsid w:val="00E35083"/>
    <w:rsid w:val="00E36659"/>
    <w:rsid w:val="00E424CF"/>
    <w:rsid w:val="00E4499E"/>
    <w:rsid w:val="00E50FA7"/>
    <w:rsid w:val="00E70433"/>
    <w:rsid w:val="00E752D5"/>
    <w:rsid w:val="00E768A8"/>
    <w:rsid w:val="00E77C4B"/>
    <w:rsid w:val="00E86DDB"/>
    <w:rsid w:val="00E878C8"/>
    <w:rsid w:val="00E87DAB"/>
    <w:rsid w:val="00E92A0C"/>
    <w:rsid w:val="00EA1140"/>
    <w:rsid w:val="00EA547F"/>
    <w:rsid w:val="00EC1D85"/>
    <w:rsid w:val="00EC5770"/>
    <w:rsid w:val="00ED3E24"/>
    <w:rsid w:val="00ED4E7A"/>
    <w:rsid w:val="00ED4F57"/>
    <w:rsid w:val="00ED6A90"/>
    <w:rsid w:val="00EE3479"/>
    <w:rsid w:val="00EE7370"/>
    <w:rsid w:val="00EF06C6"/>
    <w:rsid w:val="00EF0C07"/>
    <w:rsid w:val="00EF72BD"/>
    <w:rsid w:val="00F008E6"/>
    <w:rsid w:val="00F034E0"/>
    <w:rsid w:val="00F042A3"/>
    <w:rsid w:val="00F0791C"/>
    <w:rsid w:val="00F103B3"/>
    <w:rsid w:val="00F1055D"/>
    <w:rsid w:val="00F21EEE"/>
    <w:rsid w:val="00F24379"/>
    <w:rsid w:val="00F25CFB"/>
    <w:rsid w:val="00F35201"/>
    <w:rsid w:val="00F43A9F"/>
    <w:rsid w:val="00F45A90"/>
    <w:rsid w:val="00F505EA"/>
    <w:rsid w:val="00F52725"/>
    <w:rsid w:val="00F53955"/>
    <w:rsid w:val="00F55617"/>
    <w:rsid w:val="00F61411"/>
    <w:rsid w:val="00F61699"/>
    <w:rsid w:val="00F633DB"/>
    <w:rsid w:val="00F7016E"/>
    <w:rsid w:val="00F709CB"/>
    <w:rsid w:val="00F723E7"/>
    <w:rsid w:val="00F7304C"/>
    <w:rsid w:val="00F73A25"/>
    <w:rsid w:val="00F8735A"/>
    <w:rsid w:val="00F932F4"/>
    <w:rsid w:val="00F93C1A"/>
    <w:rsid w:val="00FA09C4"/>
    <w:rsid w:val="00FB09C1"/>
    <w:rsid w:val="00FB3E95"/>
    <w:rsid w:val="00FB6511"/>
    <w:rsid w:val="00FC0312"/>
    <w:rsid w:val="00FC0E1A"/>
    <w:rsid w:val="00FC411D"/>
    <w:rsid w:val="00FC6F71"/>
    <w:rsid w:val="00FD1358"/>
    <w:rsid w:val="00FD3845"/>
    <w:rsid w:val="00FD4FCE"/>
    <w:rsid w:val="00FE2076"/>
    <w:rsid w:val="00FF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F"/>
    <w:pPr>
      <w:spacing w:before="100" w:beforeAutospacing="1" w:after="100" w:afterAutospacing="1"/>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5"/>
    <w:rPr>
      <w:rFonts w:ascii="Tahoma" w:hAnsi="Tahoma" w:cs="Tahoma"/>
      <w:sz w:val="16"/>
      <w:szCs w:val="16"/>
    </w:rPr>
  </w:style>
  <w:style w:type="paragraph" w:styleId="NoSpacing">
    <w:name w:val="No Spacing"/>
    <w:uiPriority w:val="1"/>
    <w:qFormat/>
    <w:rsid w:val="00A257BB"/>
    <w:pPr>
      <w:spacing w:beforeAutospacing="1" w:afterAutospacing="1"/>
      <w:ind w:left="720" w:hanging="360"/>
    </w:pPr>
    <w:rPr>
      <w:sz w:val="22"/>
      <w:szCs w:val="22"/>
    </w:rPr>
  </w:style>
  <w:style w:type="paragraph" w:styleId="Header">
    <w:name w:val="header"/>
    <w:basedOn w:val="Normal"/>
    <w:link w:val="HeaderChar"/>
    <w:uiPriority w:val="99"/>
    <w:unhideWhenUsed/>
    <w:rsid w:val="005A5A24"/>
    <w:pPr>
      <w:tabs>
        <w:tab w:val="center" w:pos="4680"/>
        <w:tab w:val="right" w:pos="9360"/>
      </w:tabs>
      <w:spacing w:before="0" w:after="0"/>
    </w:pPr>
  </w:style>
  <w:style w:type="character" w:customStyle="1" w:styleId="HeaderChar">
    <w:name w:val="Header Char"/>
    <w:basedOn w:val="DefaultParagraphFont"/>
    <w:link w:val="Header"/>
    <w:uiPriority w:val="99"/>
    <w:rsid w:val="005A5A24"/>
    <w:rPr>
      <w:sz w:val="22"/>
      <w:szCs w:val="22"/>
    </w:rPr>
  </w:style>
  <w:style w:type="paragraph" w:styleId="Footer">
    <w:name w:val="footer"/>
    <w:basedOn w:val="Normal"/>
    <w:link w:val="FooterChar"/>
    <w:uiPriority w:val="99"/>
    <w:unhideWhenUsed/>
    <w:rsid w:val="005A5A24"/>
    <w:pPr>
      <w:tabs>
        <w:tab w:val="center" w:pos="4680"/>
        <w:tab w:val="right" w:pos="9360"/>
      </w:tabs>
      <w:spacing w:before="0" w:after="0"/>
    </w:pPr>
  </w:style>
  <w:style w:type="character" w:customStyle="1" w:styleId="FooterChar">
    <w:name w:val="Footer Char"/>
    <w:basedOn w:val="DefaultParagraphFont"/>
    <w:link w:val="Footer"/>
    <w:uiPriority w:val="99"/>
    <w:rsid w:val="005A5A24"/>
    <w:rPr>
      <w:sz w:val="22"/>
      <w:szCs w:val="22"/>
    </w:rPr>
  </w:style>
  <w:style w:type="character" w:styleId="CommentReference">
    <w:name w:val="annotation reference"/>
    <w:basedOn w:val="DefaultParagraphFont"/>
    <w:uiPriority w:val="99"/>
    <w:semiHidden/>
    <w:unhideWhenUsed/>
    <w:rsid w:val="00D71C02"/>
    <w:rPr>
      <w:sz w:val="16"/>
      <w:szCs w:val="16"/>
    </w:rPr>
  </w:style>
  <w:style w:type="paragraph" w:styleId="CommentText">
    <w:name w:val="annotation text"/>
    <w:basedOn w:val="Normal"/>
    <w:link w:val="CommentTextChar"/>
    <w:uiPriority w:val="99"/>
    <w:semiHidden/>
    <w:unhideWhenUsed/>
    <w:rsid w:val="00D71C02"/>
    <w:rPr>
      <w:sz w:val="20"/>
      <w:szCs w:val="20"/>
    </w:rPr>
  </w:style>
  <w:style w:type="character" w:customStyle="1" w:styleId="CommentTextChar">
    <w:name w:val="Comment Text Char"/>
    <w:basedOn w:val="DefaultParagraphFont"/>
    <w:link w:val="CommentText"/>
    <w:uiPriority w:val="99"/>
    <w:semiHidden/>
    <w:rsid w:val="00D71C02"/>
  </w:style>
  <w:style w:type="paragraph" w:styleId="CommentSubject">
    <w:name w:val="annotation subject"/>
    <w:basedOn w:val="CommentText"/>
    <w:next w:val="CommentText"/>
    <w:link w:val="CommentSubjectChar"/>
    <w:uiPriority w:val="99"/>
    <w:semiHidden/>
    <w:unhideWhenUsed/>
    <w:rsid w:val="00D71C02"/>
    <w:rPr>
      <w:b/>
      <w:bCs/>
    </w:rPr>
  </w:style>
  <w:style w:type="character" w:customStyle="1" w:styleId="CommentSubjectChar">
    <w:name w:val="Comment Subject Char"/>
    <w:basedOn w:val="CommentTextChar"/>
    <w:link w:val="CommentSubject"/>
    <w:uiPriority w:val="99"/>
    <w:semiHidden/>
    <w:rsid w:val="00D71C02"/>
    <w:rPr>
      <w:b/>
      <w:bCs/>
    </w:rPr>
  </w:style>
  <w:style w:type="paragraph" w:styleId="ListParagraph">
    <w:name w:val="List Paragraph"/>
    <w:basedOn w:val="Normal"/>
    <w:uiPriority w:val="34"/>
    <w:qFormat/>
    <w:rsid w:val="00502957"/>
    <w:pPr>
      <w:contextualSpacing/>
    </w:pPr>
  </w:style>
  <w:style w:type="table" w:styleId="TableGrid">
    <w:name w:val="Table Grid"/>
    <w:basedOn w:val="TableNormal"/>
    <w:uiPriority w:val="59"/>
    <w:rsid w:val="005F1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930">
      <w:bodyDiv w:val="1"/>
      <w:marLeft w:val="0"/>
      <w:marRight w:val="0"/>
      <w:marTop w:val="0"/>
      <w:marBottom w:val="0"/>
      <w:divBdr>
        <w:top w:val="none" w:sz="0" w:space="0" w:color="auto"/>
        <w:left w:val="none" w:sz="0" w:space="0" w:color="auto"/>
        <w:bottom w:val="none" w:sz="0" w:space="0" w:color="auto"/>
        <w:right w:val="none" w:sz="0" w:space="0" w:color="auto"/>
      </w:divBdr>
    </w:div>
    <w:div w:id="467014387">
      <w:bodyDiv w:val="1"/>
      <w:marLeft w:val="0"/>
      <w:marRight w:val="0"/>
      <w:marTop w:val="0"/>
      <w:marBottom w:val="0"/>
      <w:divBdr>
        <w:top w:val="none" w:sz="0" w:space="0" w:color="auto"/>
        <w:left w:val="none" w:sz="0" w:space="0" w:color="auto"/>
        <w:bottom w:val="none" w:sz="0" w:space="0" w:color="auto"/>
        <w:right w:val="none" w:sz="0" w:space="0" w:color="auto"/>
      </w:divBdr>
    </w:div>
    <w:div w:id="582835463">
      <w:bodyDiv w:val="1"/>
      <w:marLeft w:val="0"/>
      <w:marRight w:val="0"/>
      <w:marTop w:val="0"/>
      <w:marBottom w:val="0"/>
      <w:divBdr>
        <w:top w:val="none" w:sz="0" w:space="0" w:color="auto"/>
        <w:left w:val="none" w:sz="0" w:space="0" w:color="auto"/>
        <w:bottom w:val="none" w:sz="0" w:space="0" w:color="auto"/>
        <w:right w:val="none" w:sz="0" w:space="0" w:color="auto"/>
      </w:divBdr>
    </w:div>
    <w:div w:id="939221515">
      <w:bodyDiv w:val="1"/>
      <w:marLeft w:val="0"/>
      <w:marRight w:val="0"/>
      <w:marTop w:val="0"/>
      <w:marBottom w:val="0"/>
      <w:divBdr>
        <w:top w:val="none" w:sz="0" w:space="0" w:color="auto"/>
        <w:left w:val="none" w:sz="0" w:space="0" w:color="auto"/>
        <w:bottom w:val="none" w:sz="0" w:space="0" w:color="auto"/>
        <w:right w:val="none" w:sz="0" w:space="0" w:color="auto"/>
      </w:divBdr>
    </w:div>
    <w:div w:id="13720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E3B4-8140-4968-ADCD-A96A710D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ThomasM.Smith</dc:creator>
  <cp:keywords/>
  <dc:description/>
  <cp:lastModifiedBy>Newton, Barbara (DOL)</cp:lastModifiedBy>
  <cp:revision>3</cp:revision>
  <cp:lastPrinted>2012-02-16T14:10:00Z</cp:lastPrinted>
  <dcterms:created xsi:type="dcterms:W3CDTF">2013-02-12T20:54:00Z</dcterms:created>
  <dcterms:modified xsi:type="dcterms:W3CDTF">2013-10-16T12:47:00Z</dcterms:modified>
</cp:coreProperties>
</file>