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67" w:rsidRDefault="000E3D7A" w:rsidP="00563067">
      <w:pPr>
        <w:spacing w:before="0" w:beforeAutospacing="0" w:after="0" w:afterAutospacing="0"/>
        <w:ind w:left="0" w:firstLine="0"/>
        <w:jc w:val="center"/>
        <w:rPr>
          <w:rFonts w:ascii="Times New Roman" w:hAnsi="Times New Roman"/>
          <w:sz w:val="28"/>
        </w:rPr>
      </w:pPr>
      <w:r w:rsidRPr="00563067">
        <w:rPr>
          <w:rFonts w:ascii="Times New Roman" w:hAnsi="Times New Roman"/>
          <w:sz w:val="28"/>
        </w:rPr>
        <w:t xml:space="preserve">Intensive/Training </w:t>
      </w:r>
      <w:r w:rsidR="00550B70" w:rsidRPr="00563067">
        <w:rPr>
          <w:rFonts w:ascii="Times New Roman" w:hAnsi="Times New Roman"/>
          <w:sz w:val="28"/>
        </w:rPr>
        <w:t xml:space="preserve">- </w:t>
      </w:r>
      <w:r w:rsidRPr="00563067">
        <w:rPr>
          <w:rFonts w:ascii="Times New Roman" w:hAnsi="Times New Roman"/>
          <w:sz w:val="28"/>
        </w:rPr>
        <w:t xml:space="preserve">Policy </w:t>
      </w:r>
      <w:r w:rsidR="00D67D00">
        <w:rPr>
          <w:rFonts w:ascii="Times New Roman" w:hAnsi="Times New Roman"/>
          <w:sz w:val="28"/>
        </w:rPr>
        <w:t>30</w:t>
      </w:r>
      <w:r w:rsidR="00563067" w:rsidRPr="00563067">
        <w:rPr>
          <w:rFonts w:ascii="Times New Roman" w:hAnsi="Times New Roman"/>
          <w:sz w:val="28"/>
        </w:rPr>
        <w:t xml:space="preserve"> </w:t>
      </w:r>
    </w:p>
    <w:p w:rsidR="00A7244F" w:rsidRPr="00563067" w:rsidRDefault="000E3D7A" w:rsidP="00563067">
      <w:pPr>
        <w:spacing w:before="0" w:beforeAutospacing="0" w:after="0" w:afterAutospacing="0"/>
        <w:ind w:left="0" w:firstLine="0"/>
        <w:jc w:val="center"/>
        <w:rPr>
          <w:rFonts w:ascii="Times New Roman" w:hAnsi="Times New Roman"/>
          <w:sz w:val="28"/>
        </w:rPr>
      </w:pPr>
      <w:r w:rsidRPr="00563067">
        <w:rPr>
          <w:rFonts w:ascii="Times New Roman" w:hAnsi="Times New Roman"/>
          <w:sz w:val="28"/>
        </w:rPr>
        <w:t>Client Flow</w:t>
      </w:r>
      <w:r w:rsidR="00563067" w:rsidRPr="00563067">
        <w:rPr>
          <w:rFonts w:ascii="Times New Roman" w:hAnsi="Times New Roman"/>
          <w:sz w:val="28"/>
        </w:rPr>
        <w:t xml:space="preserve"> for Referrals for Individual OJT</w:t>
      </w:r>
      <w:r w:rsidR="00416898">
        <w:rPr>
          <w:rFonts w:ascii="Times New Roman" w:hAnsi="Times New Roman"/>
          <w:sz w:val="28"/>
        </w:rPr>
        <w:t xml:space="preserve"> </w:t>
      </w:r>
    </w:p>
    <w:p w:rsidR="00416898" w:rsidRDefault="00563067" w:rsidP="004421E5">
      <w:pPr>
        <w:ind w:left="360" w:firstLine="0"/>
        <w:rPr>
          <w:rFonts w:ascii="Times New Roman" w:hAnsi="Times New Roman"/>
        </w:rPr>
      </w:pPr>
      <w:r w:rsidRPr="00563067">
        <w:rPr>
          <w:rFonts w:ascii="Times New Roman" w:hAnsi="Times New Roman"/>
          <w:b/>
        </w:rPr>
        <w:t>Background</w:t>
      </w:r>
      <w:r w:rsidRPr="00563067">
        <w:rPr>
          <w:rFonts w:ascii="Times New Roman" w:hAnsi="Times New Roman"/>
        </w:rPr>
        <w:t xml:space="preserve">: Effective July 1, 2013, DET was awarded grant funds to implement a Dislocated Worker </w:t>
      </w:r>
      <w:r>
        <w:rPr>
          <w:rFonts w:ascii="Times New Roman" w:hAnsi="Times New Roman"/>
        </w:rPr>
        <w:t xml:space="preserve">Training </w:t>
      </w:r>
      <w:r w:rsidRPr="00563067">
        <w:rPr>
          <w:rFonts w:ascii="Times New Roman" w:hAnsi="Times New Roman"/>
        </w:rPr>
        <w:t>National Emergency Grant</w:t>
      </w:r>
      <w:r>
        <w:rPr>
          <w:rFonts w:ascii="Times New Roman" w:hAnsi="Times New Roman"/>
        </w:rPr>
        <w:t xml:space="preserve"> (DWT NEG).</w:t>
      </w:r>
      <w:r w:rsidR="00416898">
        <w:rPr>
          <w:rFonts w:ascii="Times New Roman" w:hAnsi="Times New Roman"/>
        </w:rPr>
        <w:t xml:space="preserve">  This policy only provides guidance for training clients who are referred to have an OJT developed as a job development and placement strategy.</w:t>
      </w:r>
      <w:r>
        <w:rPr>
          <w:rFonts w:ascii="Times New Roman" w:hAnsi="Times New Roman"/>
        </w:rPr>
        <w:t xml:space="preserve">  </w:t>
      </w:r>
      <w:r w:rsidR="00416898">
        <w:rPr>
          <w:rFonts w:ascii="Times New Roman" w:hAnsi="Times New Roman"/>
        </w:rPr>
        <w:t xml:space="preserve">This is not for clients being referred to an open OJT job order in DJL.  </w:t>
      </w:r>
    </w:p>
    <w:p w:rsidR="000E3D7A" w:rsidRDefault="00416898" w:rsidP="00ED6980">
      <w:pPr>
        <w:ind w:left="360" w:firstLine="0"/>
        <w:rPr>
          <w:rFonts w:ascii="Times New Roman" w:hAnsi="Times New Roman"/>
        </w:rPr>
      </w:pPr>
      <w:r>
        <w:rPr>
          <w:rFonts w:ascii="Times New Roman" w:hAnsi="Times New Roman"/>
          <w:b/>
        </w:rPr>
        <w:t>Eligibility</w:t>
      </w:r>
      <w:r w:rsidRPr="00416898">
        <w:rPr>
          <w:rFonts w:ascii="Times New Roman" w:hAnsi="Times New Roman"/>
        </w:rPr>
        <w:t>:</w:t>
      </w:r>
      <w:r>
        <w:rPr>
          <w:rFonts w:ascii="Times New Roman" w:hAnsi="Times New Roman"/>
        </w:rPr>
        <w:t xml:space="preserve"> </w:t>
      </w:r>
      <w:r w:rsidR="00563067">
        <w:rPr>
          <w:rFonts w:ascii="Times New Roman" w:hAnsi="Times New Roman"/>
        </w:rPr>
        <w:t>This policy provides the be</w:t>
      </w:r>
      <w:r w:rsidR="000E3D7A" w:rsidRPr="00563067">
        <w:rPr>
          <w:rFonts w:ascii="Times New Roman" w:hAnsi="Times New Roman"/>
        </w:rPr>
        <w:t>havioral step</w:t>
      </w:r>
      <w:r w:rsidR="00D83283" w:rsidRPr="00563067">
        <w:rPr>
          <w:rFonts w:ascii="Times New Roman" w:hAnsi="Times New Roman"/>
        </w:rPr>
        <w:t>s</w:t>
      </w:r>
      <w:r w:rsidR="000E3D7A" w:rsidRPr="00563067">
        <w:rPr>
          <w:rFonts w:ascii="Times New Roman" w:hAnsi="Times New Roman"/>
        </w:rPr>
        <w:t xml:space="preserve"> and required Delaware Job Link entr</w:t>
      </w:r>
      <w:r w:rsidR="00550B70" w:rsidRPr="00563067">
        <w:rPr>
          <w:rFonts w:ascii="Times New Roman" w:hAnsi="Times New Roman"/>
        </w:rPr>
        <w:t xml:space="preserve">y </w:t>
      </w:r>
      <w:r w:rsidR="000E3D7A" w:rsidRPr="00563067">
        <w:rPr>
          <w:rFonts w:ascii="Times New Roman" w:hAnsi="Times New Roman"/>
        </w:rPr>
        <w:t xml:space="preserve">for individuals </w:t>
      </w:r>
      <w:r w:rsidR="00C0432F" w:rsidRPr="00563067">
        <w:rPr>
          <w:rFonts w:ascii="Times New Roman" w:hAnsi="Times New Roman"/>
        </w:rPr>
        <w:t>who</w:t>
      </w:r>
      <w:r w:rsidR="00563067" w:rsidRPr="00563067">
        <w:rPr>
          <w:rFonts w:ascii="Times New Roman" w:hAnsi="Times New Roman"/>
        </w:rPr>
        <w:t xml:space="preserve"> </w:t>
      </w:r>
      <w:r>
        <w:rPr>
          <w:rFonts w:ascii="Times New Roman" w:hAnsi="Times New Roman"/>
        </w:rPr>
        <w:t xml:space="preserve">meet the following criteria at the time of referral: </w:t>
      </w:r>
    </w:p>
    <w:p w:rsidR="00336E78" w:rsidRPr="00336E78" w:rsidRDefault="00336E78" w:rsidP="00C83160">
      <w:pPr>
        <w:pStyle w:val="ListParagraph"/>
        <w:numPr>
          <w:ilvl w:val="0"/>
          <w:numId w:val="4"/>
        </w:numPr>
        <w:spacing w:before="120" w:beforeAutospacing="0" w:after="120" w:afterAutospacing="0"/>
        <w:ind w:left="1080"/>
        <w:contextualSpacing w:val="0"/>
        <w:rPr>
          <w:rFonts w:ascii="Times New Roman" w:hAnsi="Times New Roman"/>
        </w:rPr>
      </w:pPr>
      <w:r w:rsidRPr="00336E78">
        <w:rPr>
          <w:rFonts w:ascii="Times New Roman" w:hAnsi="Times New Roman"/>
        </w:rPr>
        <w:t xml:space="preserve">A training client within 6 months of completing training program </w:t>
      </w:r>
      <w:r>
        <w:rPr>
          <w:rFonts w:ascii="Times New Roman" w:hAnsi="Times New Roman"/>
        </w:rPr>
        <w:t>(cases may be referred prior to this when client will work at least 25 hours a week and continue training)</w:t>
      </w:r>
    </w:p>
    <w:p w:rsidR="00336E78" w:rsidRDefault="00336E78" w:rsidP="00C83160">
      <w:pPr>
        <w:pStyle w:val="ListParagraph"/>
        <w:spacing w:before="120" w:beforeAutospacing="0" w:after="120" w:afterAutospacing="0"/>
        <w:ind w:left="1080" w:firstLine="0"/>
        <w:contextualSpacing w:val="0"/>
        <w:jc w:val="center"/>
        <w:rPr>
          <w:rFonts w:ascii="Times New Roman" w:hAnsi="Times New Roman"/>
        </w:rPr>
      </w:pPr>
      <w:r>
        <w:rPr>
          <w:rFonts w:ascii="Times New Roman" w:hAnsi="Times New Roman"/>
          <w:b/>
        </w:rPr>
        <w:t>OR</w:t>
      </w:r>
    </w:p>
    <w:p w:rsidR="00ED6980" w:rsidRPr="00336E78" w:rsidRDefault="00336E78" w:rsidP="00C83160">
      <w:pPr>
        <w:pStyle w:val="ListParagraph"/>
        <w:numPr>
          <w:ilvl w:val="0"/>
          <w:numId w:val="4"/>
        </w:numPr>
        <w:spacing w:before="120" w:beforeAutospacing="0" w:after="120" w:afterAutospacing="0"/>
        <w:ind w:left="1080"/>
        <w:contextualSpacing w:val="0"/>
        <w:rPr>
          <w:rFonts w:ascii="Times New Roman" w:hAnsi="Times New Roman"/>
        </w:rPr>
      </w:pPr>
      <w:r>
        <w:rPr>
          <w:rFonts w:ascii="Times New Roman" w:hAnsi="Times New Roman"/>
        </w:rPr>
        <w:t>A</w:t>
      </w:r>
      <w:r w:rsidRPr="00336E78">
        <w:rPr>
          <w:rFonts w:ascii="Times New Roman" w:hAnsi="Times New Roman"/>
        </w:rPr>
        <w:t xml:space="preserve"> training client who has complete</w:t>
      </w:r>
      <w:r>
        <w:rPr>
          <w:rFonts w:ascii="Times New Roman" w:hAnsi="Times New Roman"/>
        </w:rPr>
        <w:t>d training and within their 90 day Intensive Job Search phase</w:t>
      </w:r>
    </w:p>
    <w:p w:rsidR="00336E78" w:rsidRDefault="00336E78" w:rsidP="00C83160">
      <w:pPr>
        <w:spacing w:before="0" w:beforeAutospacing="0" w:after="120" w:afterAutospacing="0"/>
        <w:ind w:left="1080" w:hanging="720"/>
        <w:rPr>
          <w:rFonts w:ascii="Times New Roman" w:hAnsi="Times New Roman"/>
        </w:rPr>
      </w:pPr>
      <w:r>
        <w:rPr>
          <w:rFonts w:ascii="Times New Roman" w:hAnsi="Times New Roman"/>
        </w:rPr>
        <w:t>In addition to the above, preference will be given to:</w:t>
      </w:r>
    </w:p>
    <w:p w:rsidR="00336E78" w:rsidRDefault="00653C37" w:rsidP="00C83160">
      <w:pPr>
        <w:pStyle w:val="ListParagraph"/>
        <w:numPr>
          <w:ilvl w:val="0"/>
          <w:numId w:val="4"/>
        </w:numPr>
        <w:spacing w:before="240" w:beforeAutospacing="0" w:after="240" w:afterAutospacing="0"/>
        <w:ind w:left="1080"/>
        <w:contextualSpacing w:val="0"/>
        <w:rPr>
          <w:rFonts w:ascii="Times New Roman" w:hAnsi="Times New Roman"/>
        </w:rPr>
      </w:pPr>
      <w:r w:rsidRPr="00336E78">
        <w:rPr>
          <w:rFonts w:ascii="Times New Roman" w:hAnsi="Times New Roman"/>
        </w:rPr>
        <w:t xml:space="preserve">Long term unemployed </w:t>
      </w:r>
      <w:r w:rsidR="00336E78" w:rsidRPr="00336E78">
        <w:rPr>
          <w:rFonts w:ascii="Times New Roman" w:hAnsi="Times New Roman"/>
        </w:rPr>
        <w:t xml:space="preserve">(unemployed for 27+ weeks) </w:t>
      </w:r>
      <w:r w:rsidR="00336E78" w:rsidRPr="00336E78">
        <w:rPr>
          <w:rFonts w:ascii="Times New Roman" w:hAnsi="Times New Roman"/>
          <w:u w:val="single"/>
        </w:rPr>
        <w:t>at the time of OJT referral</w:t>
      </w:r>
      <w:r w:rsidR="00336E78">
        <w:rPr>
          <w:rFonts w:ascii="Times New Roman" w:hAnsi="Times New Roman"/>
        </w:rPr>
        <w:t xml:space="preserve"> as determined </w:t>
      </w:r>
      <w:r w:rsidR="00C83160">
        <w:rPr>
          <w:rFonts w:ascii="Times New Roman" w:hAnsi="Times New Roman"/>
        </w:rPr>
        <w:t>in DL 32</w:t>
      </w:r>
    </w:p>
    <w:p w:rsidR="00ED6980" w:rsidRPr="00336E78" w:rsidRDefault="00336E78" w:rsidP="00C83160">
      <w:pPr>
        <w:pStyle w:val="ListParagraph"/>
        <w:numPr>
          <w:ilvl w:val="0"/>
          <w:numId w:val="4"/>
        </w:numPr>
        <w:spacing w:before="240" w:beforeAutospacing="0" w:after="240" w:afterAutospacing="0"/>
        <w:ind w:left="1080"/>
        <w:contextualSpacing w:val="0"/>
        <w:rPr>
          <w:rFonts w:ascii="Times New Roman" w:hAnsi="Times New Roman"/>
        </w:rPr>
      </w:pPr>
      <w:r w:rsidRPr="00336E78">
        <w:rPr>
          <w:rFonts w:ascii="Times New Roman" w:hAnsi="Times New Roman"/>
        </w:rPr>
        <w:t>Profiled (</w:t>
      </w:r>
      <w:r w:rsidR="00653C37" w:rsidRPr="00336E78">
        <w:rPr>
          <w:rFonts w:ascii="Times New Roman" w:hAnsi="Times New Roman"/>
        </w:rPr>
        <w:t>RES</w:t>
      </w:r>
      <w:r w:rsidRPr="00336E78">
        <w:rPr>
          <w:rFonts w:ascii="Times New Roman" w:hAnsi="Times New Roman"/>
        </w:rPr>
        <w:t>)</w:t>
      </w:r>
      <w:r w:rsidR="00653C37" w:rsidRPr="00336E78">
        <w:rPr>
          <w:rFonts w:ascii="Times New Roman" w:hAnsi="Times New Roman"/>
        </w:rPr>
        <w:t xml:space="preserve"> clients</w:t>
      </w:r>
      <w:r w:rsidRPr="00336E78">
        <w:rPr>
          <w:rFonts w:ascii="Times New Roman" w:hAnsi="Times New Roman"/>
        </w:rPr>
        <w:t xml:space="preserve"> (this is not exclusive to only those RES clients being case managed)</w:t>
      </w:r>
      <w:r w:rsidR="00653C37" w:rsidRPr="00336E78">
        <w:rPr>
          <w:rFonts w:ascii="Times New Roman" w:hAnsi="Times New Roman"/>
        </w:rPr>
        <w:t xml:space="preserve"> </w:t>
      </w:r>
      <w:r w:rsidR="00C83160">
        <w:rPr>
          <w:rFonts w:ascii="Times New Roman" w:hAnsi="Times New Roman"/>
        </w:rPr>
        <w:t>as determined in DJL</w:t>
      </w:r>
    </w:p>
    <w:tbl>
      <w:tblPr>
        <w:tblW w:w="11346"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4692"/>
        <w:gridCol w:w="4295"/>
        <w:gridCol w:w="1607"/>
      </w:tblGrid>
      <w:tr w:rsidR="00E67B87" w:rsidRPr="00563067" w:rsidTr="00E67B87">
        <w:trPr>
          <w:trHeight w:val="467"/>
        </w:trPr>
        <w:tc>
          <w:tcPr>
            <w:tcW w:w="752" w:type="dxa"/>
            <w:shd w:val="clear" w:color="auto" w:fill="D9D9D9" w:themeFill="background1" w:themeFillShade="D9"/>
          </w:tcPr>
          <w:p w:rsidR="00E67B87" w:rsidRPr="00653C37" w:rsidRDefault="00E67B87" w:rsidP="00880B84">
            <w:pPr>
              <w:spacing w:before="120" w:beforeAutospacing="0" w:after="120" w:afterAutospacing="0"/>
              <w:ind w:left="-18" w:right="138" w:firstLine="0"/>
              <w:jc w:val="center"/>
              <w:rPr>
                <w:rFonts w:ascii="Times New Roman" w:hAnsi="Times New Roman"/>
                <w:b/>
              </w:rPr>
            </w:pPr>
            <w:r>
              <w:rPr>
                <w:rFonts w:ascii="Times New Roman" w:hAnsi="Times New Roman"/>
                <w:b/>
              </w:rPr>
              <w:t>Step</w:t>
            </w:r>
          </w:p>
        </w:tc>
        <w:tc>
          <w:tcPr>
            <w:tcW w:w="4692" w:type="dxa"/>
            <w:shd w:val="clear" w:color="auto" w:fill="D9D9D9" w:themeFill="background1" w:themeFillShade="D9"/>
          </w:tcPr>
          <w:p w:rsidR="00E67B87" w:rsidRPr="00653C37" w:rsidRDefault="00E67B87" w:rsidP="00880B84">
            <w:pPr>
              <w:spacing w:before="120" w:beforeAutospacing="0" w:after="120" w:afterAutospacing="0"/>
              <w:ind w:left="-18" w:right="138" w:firstLine="0"/>
              <w:jc w:val="center"/>
              <w:rPr>
                <w:rFonts w:ascii="Times New Roman" w:hAnsi="Times New Roman"/>
                <w:b/>
              </w:rPr>
            </w:pPr>
            <w:r w:rsidRPr="00653C37">
              <w:rPr>
                <w:rFonts w:ascii="Times New Roman" w:hAnsi="Times New Roman"/>
                <w:b/>
              </w:rPr>
              <w:t>Worker Function</w:t>
            </w:r>
          </w:p>
        </w:tc>
        <w:tc>
          <w:tcPr>
            <w:tcW w:w="4295" w:type="dxa"/>
            <w:shd w:val="clear" w:color="auto" w:fill="D9D9D9" w:themeFill="background1" w:themeFillShade="D9"/>
          </w:tcPr>
          <w:p w:rsidR="00E67B87" w:rsidRPr="00653C37" w:rsidRDefault="00E67B87" w:rsidP="00653C37">
            <w:pPr>
              <w:spacing w:before="120" w:beforeAutospacing="0" w:after="120" w:afterAutospacing="0"/>
              <w:jc w:val="center"/>
              <w:rPr>
                <w:rFonts w:ascii="Times New Roman" w:hAnsi="Times New Roman"/>
                <w:b/>
              </w:rPr>
            </w:pPr>
            <w:r w:rsidRPr="00653C37">
              <w:rPr>
                <w:rFonts w:ascii="Times New Roman" w:hAnsi="Times New Roman"/>
                <w:b/>
              </w:rPr>
              <w:t>DJL Function</w:t>
            </w:r>
          </w:p>
        </w:tc>
        <w:tc>
          <w:tcPr>
            <w:tcW w:w="1607" w:type="dxa"/>
            <w:shd w:val="clear" w:color="auto" w:fill="D9D9D9" w:themeFill="background1" w:themeFillShade="D9"/>
          </w:tcPr>
          <w:p w:rsidR="00E67B87" w:rsidRPr="00653C37" w:rsidRDefault="00E67B87" w:rsidP="00653C37">
            <w:pPr>
              <w:spacing w:before="120" w:beforeAutospacing="0" w:after="120" w:afterAutospacing="0"/>
              <w:ind w:left="0" w:firstLine="0"/>
              <w:jc w:val="center"/>
              <w:rPr>
                <w:rFonts w:ascii="Times New Roman" w:hAnsi="Times New Roman"/>
                <w:b/>
              </w:rPr>
            </w:pPr>
            <w:r w:rsidRPr="00653C37">
              <w:rPr>
                <w:rFonts w:ascii="Times New Roman" w:hAnsi="Times New Roman"/>
                <w:b/>
              </w:rPr>
              <w:t>Area</w:t>
            </w:r>
          </w:p>
        </w:tc>
      </w:tr>
      <w:tr w:rsidR="00E67B87" w:rsidRPr="00563067" w:rsidTr="00E67B87">
        <w:tc>
          <w:tcPr>
            <w:tcW w:w="752" w:type="dxa"/>
          </w:tcPr>
          <w:p w:rsidR="00E67B87" w:rsidRDefault="00E67B87" w:rsidP="00880B84">
            <w:pPr>
              <w:spacing w:before="120" w:beforeAutospacing="0" w:after="120" w:afterAutospacing="0"/>
              <w:ind w:left="162" w:right="138" w:hanging="162"/>
              <w:rPr>
                <w:rFonts w:ascii="Times New Roman" w:hAnsi="Times New Roman"/>
              </w:rPr>
            </w:pPr>
            <w:r>
              <w:rPr>
                <w:rFonts w:ascii="Times New Roman" w:hAnsi="Times New Roman"/>
              </w:rPr>
              <w:t>1</w:t>
            </w:r>
          </w:p>
        </w:tc>
        <w:tc>
          <w:tcPr>
            <w:tcW w:w="4692" w:type="dxa"/>
          </w:tcPr>
          <w:p w:rsidR="00E67B87" w:rsidRPr="00563067" w:rsidRDefault="00E67B87" w:rsidP="00880B84">
            <w:pPr>
              <w:spacing w:before="120" w:beforeAutospacing="0" w:after="120" w:afterAutospacing="0"/>
              <w:ind w:left="162" w:right="138" w:hanging="162"/>
              <w:rPr>
                <w:rFonts w:ascii="Times New Roman" w:hAnsi="Times New Roman"/>
              </w:rPr>
            </w:pPr>
            <w:r>
              <w:rPr>
                <w:rFonts w:ascii="Times New Roman" w:hAnsi="Times New Roman"/>
              </w:rPr>
              <w:t>Face to Face meeting with client to discuss referral to OJT and determine interest/commitment level of client</w:t>
            </w:r>
          </w:p>
        </w:tc>
        <w:tc>
          <w:tcPr>
            <w:tcW w:w="4295" w:type="dxa"/>
          </w:tcPr>
          <w:p w:rsidR="00E67B87" w:rsidRPr="00563067" w:rsidRDefault="00E67B87" w:rsidP="00234245">
            <w:pPr>
              <w:spacing w:before="120" w:beforeAutospacing="0" w:after="120" w:afterAutospacing="0"/>
              <w:ind w:left="636" w:hanging="276"/>
              <w:rPr>
                <w:rFonts w:ascii="Times New Roman" w:hAnsi="Times New Roman"/>
              </w:rPr>
            </w:pPr>
            <w:r>
              <w:rPr>
                <w:rFonts w:ascii="Times New Roman" w:hAnsi="Times New Roman"/>
              </w:rPr>
              <w:t>Case Note to document event.</w:t>
            </w:r>
            <w:r w:rsidRPr="00563067">
              <w:rPr>
                <w:rFonts w:ascii="Times New Roman" w:hAnsi="Times New Roman"/>
              </w:rPr>
              <w:t xml:space="preserve"> </w:t>
            </w:r>
          </w:p>
        </w:tc>
        <w:tc>
          <w:tcPr>
            <w:tcW w:w="1607" w:type="dxa"/>
          </w:tcPr>
          <w:p w:rsidR="00E67B87" w:rsidRPr="00563067" w:rsidRDefault="00E67B87" w:rsidP="00ED6980">
            <w:pPr>
              <w:spacing w:before="120" w:beforeAutospacing="0" w:after="120" w:afterAutospacing="0"/>
              <w:ind w:left="78" w:firstLine="0"/>
              <w:jc w:val="center"/>
              <w:rPr>
                <w:rFonts w:ascii="Times New Roman" w:hAnsi="Times New Roman"/>
              </w:rPr>
            </w:pPr>
            <w:r>
              <w:rPr>
                <w:rFonts w:ascii="Times New Roman" w:hAnsi="Times New Roman"/>
              </w:rPr>
              <w:t>Local Office Training Unit</w:t>
            </w:r>
          </w:p>
        </w:tc>
      </w:tr>
      <w:tr w:rsidR="00E67B87" w:rsidRPr="00563067" w:rsidTr="00E67B87">
        <w:tc>
          <w:tcPr>
            <w:tcW w:w="752" w:type="dxa"/>
          </w:tcPr>
          <w:p w:rsidR="00E67B87" w:rsidRDefault="00E67B87" w:rsidP="00880B84">
            <w:pPr>
              <w:spacing w:before="120" w:beforeAutospacing="0" w:after="120" w:afterAutospacing="0"/>
              <w:ind w:left="162" w:right="138" w:hanging="162"/>
              <w:rPr>
                <w:rFonts w:ascii="Times New Roman" w:hAnsi="Times New Roman"/>
              </w:rPr>
            </w:pPr>
            <w:r>
              <w:rPr>
                <w:rFonts w:ascii="Times New Roman" w:hAnsi="Times New Roman"/>
              </w:rPr>
              <w:t>2</w:t>
            </w:r>
          </w:p>
        </w:tc>
        <w:tc>
          <w:tcPr>
            <w:tcW w:w="4692" w:type="dxa"/>
          </w:tcPr>
          <w:p w:rsidR="00E67B87" w:rsidRDefault="00E67B87" w:rsidP="00880B84">
            <w:pPr>
              <w:spacing w:before="120" w:beforeAutospacing="0" w:after="120" w:afterAutospacing="0"/>
              <w:ind w:left="162" w:right="138" w:hanging="162"/>
              <w:rPr>
                <w:rFonts w:ascii="Times New Roman" w:hAnsi="Times New Roman"/>
              </w:rPr>
            </w:pPr>
            <w:r>
              <w:rPr>
                <w:rFonts w:ascii="Times New Roman" w:hAnsi="Times New Roman"/>
              </w:rPr>
              <w:t>Client agrees to participate and have OJT developed for them</w:t>
            </w:r>
          </w:p>
          <w:p w:rsidR="00801050" w:rsidRPr="0036273F" w:rsidRDefault="0036273F" w:rsidP="0036273F">
            <w:pPr>
              <w:spacing w:before="120" w:beforeAutospacing="0" w:after="120" w:afterAutospacing="0"/>
              <w:ind w:left="162" w:right="138" w:hanging="162"/>
              <w:rPr>
                <w:rFonts w:ascii="Times New Roman" w:hAnsi="Times New Roman"/>
              </w:rPr>
            </w:pPr>
            <w:r w:rsidRPr="0036273F">
              <w:rPr>
                <w:rFonts w:ascii="Times New Roman" w:hAnsi="Times New Roman"/>
              </w:rPr>
              <w:t>Training Plan of ISS is updated to include OJT in plan</w:t>
            </w:r>
          </w:p>
          <w:p w:rsidR="00E67B87" w:rsidRPr="00E43A1B" w:rsidRDefault="00E67B87" w:rsidP="00D1630D">
            <w:pPr>
              <w:spacing w:before="120" w:beforeAutospacing="0" w:after="120" w:afterAutospacing="0"/>
              <w:ind w:left="162" w:right="138" w:hanging="162"/>
              <w:jc w:val="center"/>
              <w:rPr>
                <w:rFonts w:ascii="Times New Roman" w:hAnsi="Times New Roman"/>
                <w:b/>
              </w:rPr>
            </w:pPr>
            <w:r w:rsidRPr="00E43A1B">
              <w:rPr>
                <w:rFonts w:ascii="Times New Roman" w:hAnsi="Times New Roman"/>
                <w:b/>
                <w:color w:val="FF0000"/>
              </w:rPr>
              <w:t>GO</w:t>
            </w:r>
            <w:r w:rsidR="0037328C">
              <w:rPr>
                <w:rFonts w:ascii="Times New Roman" w:hAnsi="Times New Roman"/>
                <w:b/>
                <w:color w:val="FF0000"/>
              </w:rPr>
              <w:t xml:space="preserve">AL: Each Local Office will refer a minimum of </w:t>
            </w:r>
            <w:r w:rsidRPr="00E43A1B">
              <w:rPr>
                <w:rFonts w:ascii="Times New Roman" w:hAnsi="Times New Roman"/>
                <w:b/>
                <w:color w:val="FF0000"/>
              </w:rPr>
              <w:t>3 clients per month</w:t>
            </w:r>
            <w:r w:rsidR="0037328C">
              <w:rPr>
                <w:rFonts w:ascii="Times New Roman" w:hAnsi="Times New Roman"/>
                <w:b/>
                <w:color w:val="FF0000"/>
              </w:rPr>
              <w:t xml:space="preserve">.  </w:t>
            </w:r>
          </w:p>
        </w:tc>
        <w:tc>
          <w:tcPr>
            <w:tcW w:w="4295" w:type="dxa"/>
          </w:tcPr>
          <w:p w:rsidR="00E67B87" w:rsidRDefault="00E67B87" w:rsidP="00234245">
            <w:pPr>
              <w:spacing w:before="120" w:beforeAutospacing="0" w:after="120" w:afterAutospacing="0"/>
              <w:ind w:left="636" w:hanging="276"/>
              <w:rPr>
                <w:rFonts w:ascii="Times New Roman" w:hAnsi="Times New Roman"/>
              </w:rPr>
            </w:pPr>
            <w:r>
              <w:rPr>
                <w:rFonts w:ascii="Times New Roman" w:hAnsi="Times New Roman"/>
              </w:rPr>
              <w:t xml:space="preserve">In the </w:t>
            </w:r>
            <w:r w:rsidRPr="00ED6980">
              <w:rPr>
                <w:rFonts w:ascii="Times New Roman" w:hAnsi="Times New Roman"/>
                <w:b/>
              </w:rPr>
              <w:t>WIA Dislocated Worker Enrollment</w:t>
            </w:r>
            <w:r>
              <w:rPr>
                <w:rFonts w:ascii="Times New Roman" w:hAnsi="Times New Roman"/>
              </w:rPr>
              <w:t xml:space="preserve"> S&amp;T Plan add a quick service:</w:t>
            </w:r>
          </w:p>
          <w:p w:rsidR="00E67B87" w:rsidRDefault="00E67B87" w:rsidP="00234245">
            <w:pPr>
              <w:spacing w:before="120" w:beforeAutospacing="0" w:after="120" w:afterAutospacing="0"/>
              <w:ind w:left="636" w:hanging="276"/>
              <w:rPr>
                <w:rFonts w:ascii="Times New Roman" w:hAnsi="Times New Roman"/>
              </w:rPr>
            </w:pPr>
            <w:r>
              <w:rPr>
                <w:rFonts w:ascii="Times New Roman" w:hAnsi="Times New Roman"/>
              </w:rPr>
              <w:t>“Referred to OJT”</w:t>
            </w:r>
          </w:p>
          <w:p w:rsidR="00E67B87" w:rsidRPr="00563067" w:rsidRDefault="00E67B87" w:rsidP="00234245">
            <w:pPr>
              <w:spacing w:before="120" w:beforeAutospacing="0" w:after="120" w:afterAutospacing="0"/>
              <w:ind w:left="636" w:hanging="276"/>
              <w:rPr>
                <w:rFonts w:ascii="Times New Roman" w:hAnsi="Times New Roman"/>
              </w:rPr>
            </w:pPr>
            <w:r>
              <w:rPr>
                <w:rFonts w:ascii="Times New Roman" w:hAnsi="Times New Roman"/>
              </w:rPr>
              <w:t>(Status is “Completed” and all the dates are the date the referral was made)</w:t>
            </w:r>
          </w:p>
        </w:tc>
        <w:tc>
          <w:tcPr>
            <w:tcW w:w="1607" w:type="dxa"/>
          </w:tcPr>
          <w:p w:rsidR="00E67B87" w:rsidRPr="00563067" w:rsidRDefault="00E67B87" w:rsidP="00ED6980">
            <w:pPr>
              <w:spacing w:before="120" w:beforeAutospacing="0" w:after="120" w:afterAutospacing="0"/>
              <w:ind w:left="78" w:firstLine="0"/>
              <w:jc w:val="center"/>
              <w:rPr>
                <w:rFonts w:ascii="Times New Roman" w:hAnsi="Times New Roman"/>
              </w:rPr>
            </w:pPr>
            <w:r>
              <w:rPr>
                <w:rFonts w:ascii="Times New Roman" w:hAnsi="Times New Roman"/>
              </w:rPr>
              <w:t>Local Office Training Unit</w:t>
            </w:r>
          </w:p>
        </w:tc>
      </w:tr>
      <w:tr w:rsidR="00E67B87" w:rsidRPr="00563067" w:rsidTr="00E67B87">
        <w:tc>
          <w:tcPr>
            <w:tcW w:w="752" w:type="dxa"/>
          </w:tcPr>
          <w:p w:rsidR="00E67B87" w:rsidRDefault="00E67B87" w:rsidP="00234245">
            <w:pPr>
              <w:spacing w:before="120" w:beforeAutospacing="0" w:after="120" w:afterAutospacing="0"/>
              <w:ind w:left="162" w:right="138" w:hanging="162"/>
              <w:rPr>
                <w:rFonts w:ascii="Times New Roman" w:hAnsi="Times New Roman"/>
              </w:rPr>
            </w:pPr>
            <w:r>
              <w:rPr>
                <w:rFonts w:ascii="Times New Roman" w:hAnsi="Times New Roman"/>
              </w:rPr>
              <w:t>3</w:t>
            </w:r>
          </w:p>
        </w:tc>
        <w:tc>
          <w:tcPr>
            <w:tcW w:w="4692" w:type="dxa"/>
          </w:tcPr>
          <w:p w:rsidR="00E67B87" w:rsidRPr="00563067" w:rsidRDefault="00E67B87" w:rsidP="00234245">
            <w:pPr>
              <w:spacing w:before="120" w:beforeAutospacing="0" w:after="120" w:afterAutospacing="0"/>
              <w:ind w:left="162" w:right="138" w:hanging="162"/>
              <w:rPr>
                <w:rFonts w:ascii="Times New Roman" w:hAnsi="Times New Roman"/>
              </w:rPr>
            </w:pPr>
            <w:r>
              <w:rPr>
                <w:rFonts w:ascii="Times New Roman" w:hAnsi="Times New Roman"/>
              </w:rPr>
              <w:t>At least weekly, staff at Hudson will pull data from DJL using a report 8 to determine what clients were referred to OJT</w:t>
            </w:r>
          </w:p>
          <w:p w:rsidR="00E67B87" w:rsidRDefault="00E67B87" w:rsidP="00C94EEF">
            <w:pPr>
              <w:spacing w:before="120" w:beforeAutospacing="0" w:after="120" w:afterAutospacing="0"/>
              <w:ind w:left="162" w:right="138" w:hanging="162"/>
              <w:rPr>
                <w:rFonts w:ascii="Times New Roman" w:hAnsi="Times New Roman"/>
              </w:rPr>
            </w:pPr>
            <w:r>
              <w:rPr>
                <w:rFonts w:ascii="Times New Roman" w:hAnsi="Times New Roman"/>
              </w:rPr>
              <w:t xml:space="preserve">Maintain cumulative spreadsheet on clients that include long term unemployed or RES status as well as tracking </w:t>
            </w:r>
          </w:p>
          <w:p w:rsidR="00E67B87" w:rsidRPr="00563067" w:rsidRDefault="00E67B87" w:rsidP="003828D3">
            <w:pPr>
              <w:spacing w:before="120" w:beforeAutospacing="0" w:after="120" w:afterAutospacing="0"/>
              <w:ind w:left="162" w:right="138" w:hanging="162"/>
              <w:rPr>
                <w:rFonts w:ascii="Times New Roman" w:hAnsi="Times New Roman"/>
              </w:rPr>
            </w:pPr>
            <w:r>
              <w:rPr>
                <w:rFonts w:ascii="Times New Roman" w:hAnsi="Times New Roman"/>
              </w:rPr>
              <w:t>All clients Referred to OJT will be sent a personalized OJT letter they can bring to interviews</w:t>
            </w:r>
            <w:r w:rsidR="0037328C">
              <w:rPr>
                <w:rFonts w:ascii="Times New Roman" w:hAnsi="Times New Roman"/>
              </w:rPr>
              <w:t xml:space="preserve"> (Attachment A)</w:t>
            </w:r>
            <w:r>
              <w:rPr>
                <w:rFonts w:ascii="Times New Roman" w:hAnsi="Times New Roman"/>
              </w:rPr>
              <w:t>.</w:t>
            </w:r>
          </w:p>
        </w:tc>
        <w:tc>
          <w:tcPr>
            <w:tcW w:w="4295" w:type="dxa"/>
          </w:tcPr>
          <w:p w:rsidR="00E67B87" w:rsidRDefault="00E67B87" w:rsidP="00234245">
            <w:pPr>
              <w:spacing w:before="120" w:beforeAutospacing="0" w:after="120" w:afterAutospacing="0"/>
              <w:ind w:left="636" w:hanging="276"/>
              <w:rPr>
                <w:rFonts w:ascii="Times New Roman" w:hAnsi="Times New Roman"/>
              </w:rPr>
            </w:pPr>
            <w:r>
              <w:rPr>
                <w:rFonts w:ascii="Times New Roman" w:hAnsi="Times New Roman"/>
              </w:rPr>
              <w:t>Run Report 8 to get referrals</w:t>
            </w:r>
          </w:p>
          <w:p w:rsidR="00E67B87" w:rsidRDefault="00E67B87" w:rsidP="00234245">
            <w:pPr>
              <w:spacing w:before="120" w:beforeAutospacing="0" w:after="120" w:afterAutospacing="0"/>
              <w:ind w:left="636" w:hanging="276"/>
              <w:rPr>
                <w:rFonts w:ascii="Times New Roman" w:hAnsi="Times New Roman"/>
              </w:rPr>
            </w:pPr>
            <w:r>
              <w:rPr>
                <w:rFonts w:ascii="Times New Roman" w:hAnsi="Times New Roman"/>
              </w:rPr>
              <w:t>Search DJL/Use Report 8 to determine geographic location and type of training to determine appropriate OJT</w:t>
            </w:r>
          </w:p>
          <w:p w:rsidR="00E67B87" w:rsidRPr="00563067" w:rsidRDefault="00E67B87" w:rsidP="00234245">
            <w:pPr>
              <w:spacing w:before="120" w:beforeAutospacing="0" w:after="120" w:afterAutospacing="0"/>
              <w:ind w:left="636" w:hanging="276"/>
              <w:rPr>
                <w:rFonts w:ascii="Times New Roman" w:hAnsi="Times New Roman"/>
              </w:rPr>
            </w:pPr>
            <w:r>
              <w:rPr>
                <w:rFonts w:ascii="Times New Roman" w:hAnsi="Times New Roman"/>
              </w:rPr>
              <w:t xml:space="preserve">OJT Letters will be completed weekly using a </w:t>
            </w:r>
            <w:proofErr w:type="spellStart"/>
            <w:r>
              <w:rPr>
                <w:rFonts w:ascii="Times New Roman" w:hAnsi="Times New Roman"/>
              </w:rPr>
              <w:t>mailmerge</w:t>
            </w:r>
            <w:proofErr w:type="spellEnd"/>
            <w:r>
              <w:rPr>
                <w:rFonts w:ascii="Times New Roman" w:hAnsi="Times New Roman"/>
              </w:rPr>
              <w:t xml:space="preserve"> created from the Report 8. </w:t>
            </w:r>
          </w:p>
          <w:p w:rsidR="00E67B87" w:rsidRPr="00563067" w:rsidRDefault="00E67B87" w:rsidP="00234245">
            <w:pPr>
              <w:spacing w:before="120" w:beforeAutospacing="0" w:after="120" w:afterAutospacing="0"/>
              <w:ind w:left="636" w:hanging="276"/>
              <w:rPr>
                <w:rFonts w:ascii="Times New Roman" w:hAnsi="Times New Roman"/>
              </w:rPr>
            </w:pPr>
          </w:p>
        </w:tc>
        <w:tc>
          <w:tcPr>
            <w:tcW w:w="1607" w:type="dxa"/>
          </w:tcPr>
          <w:p w:rsidR="00E67B87" w:rsidRPr="00563067" w:rsidRDefault="00E67B87" w:rsidP="00ED6980">
            <w:pPr>
              <w:spacing w:before="120" w:beforeAutospacing="0" w:after="120" w:afterAutospacing="0"/>
              <w:ind w:left="78" w:firstLine="0"/>
              <w:jc w:val="center"/>
              <w:rPr>
                <w:rFonts w:ascii="Times New Roman" w:hAnsi="Times New Roman"/>
              </w:rPr>
            </w:pPr>
            <w:r>
              <w:rPr>
                <w:rFonts w:ascii="Times New Roman" w:hAnsi="Times New Roman"/>
              </w:rPr>
              <w:t>Hudson Staff</w:t>
            </w:r>
          </w:p>
        </w:tc>
      </w:tr>
      <w:tr w:rsidR="00E67B87" w:rsidRPr="00563067" w:rsidTr="00E67B87">
        <w:tc>
          <w:tcPr>
            <w:tcW w:w="752" w:type="dxa"/>
          </w:tcPr>
          <w:p w:rsidR="00E67B87" w:rsidRDefault="00E67B87" w:rsidP="00F62C68">
            <w:pPr>
              <w:spacing w:before="120" w:beforeAutospacing="0" w:after="120" w:afterAutospacing="0"/>
              <w:ind w:left="162" w:right="138" w:hanging="162"/>
              <w:jc w:val="both"/>
              <w:rPr>
                <w:rFonts w:ascii="Times New Roman" w:hAnsi="Times New Roman"/>
              </w:rPr>
            </w:pPr>
            <w:r>
              <w:rPr>
                <w:rFonts w:ascii="Times New Roman" w:hAnsi="Times New Roman"/>
              </w:rPr>
              <w:t>4</w:t>
            </w:r>
          </w:p>
        </w:tc>
        <w:tc>
          <w:tcPr>
            <w:tcW w:w="4692" w:type="dxa"/>
          </w:tcPr>
          <w:p w:rsidR="00E67B87" w:rsidRPr="00563067" w:rsidRDefault="00E67B87" w:rsidP="00F62C68">
            <w:pPr>
              <w:spacing w:before="120" w:beforeAutospacing="0" w:after="120" w:afterAutospacing="0"/>
              <w:ind w:left="162" w:right="138" w:hanging="162"/>
              <w:jc w:val="both"/>
              <w:rPr>
                <w:rFonts w:ascii="Times New Roman" w:hAnsi="Times New Roman"/>
              </w:rPr>
            </w:pPr>
            <w:r>
              <w:rPr>
                <w:rFonts w:ascii="Times New Roman" w:hAnsi="Times New Roman"/>
              </w:rPr>
              <w:t xml:space="preserve">OJT staff will develop OJT for referred clients and communicate details with local office (i.e. </w:t>
            </w:r>
            <w:r>
              <w:rPr>
                <w:rFonts w:ascii="Times New Roman" w:hAnsi="Times New Roman"/>
              </w:rPr>
              <w:lastRenderedPageBreak/>
              <w:t>interview details).</w:t>
            </w:r>
          </w:p>
        </w:tc>
        <w:tc>
          <w:tcPr>
            <w:tcW w:w="4295" w:type="dxa"/>
          </w:tcPr>
          <w:p w:rsidR="00E67B87" w:rsidRPr="0058241C" w:rsidRDefault="00E67B87" w:rsidP="00DA068B">
            <w:pPr>
              <w:spacing w:before="120" w:beforeAutospacing="0" w:after="120" w:afterAutospacing="0"/>
              <w:ind w:left="360" w:firstLine="0"/>
              <w:rPr>
                <w:rFonts w:ascii="Times New Roman" w:hAnsi="Times New Roman"/>
              </w:rPr>
            </w:pPr>
          </w:p>
        </w:tc>
        <w:tc>
          <w:tcPr>
            <w:tcW w:w="1607" w:type="dxa"/>
          </w:tcPr>
          <w:p w:rsidR="00E67B87" w:rsidRPr="00563067" w:rsidRDefault="00E67B87" w:rsidP="00ED6980">
            <w:pPr>
              <w:spacing w:before="120" w:beforeAutospacing="0" w:after="120" w:afterAutospacing="0"/>
              <w:ind w:left="78" w:firstLine="0"/>
              <w:jc w:val="center"/>
              <w:rPr>
                <w:rFonts w:ascii="Times New Roman" w:hAnsi="Times New Roman"/>
              </w:rPr>
            </w:pPr>
            <w:r>
              <w:rPr>
                <w:rFonts w:ascii="Times New Roman" w:hAnsi="Times New Roman"/>
              </w:rPr>
              <w:t>Hudson Staff</w:t>
            </w:r>
          </w:p>
        </w:tc>
      </w:tr>
      <w:tr w:rsidR="00E67B87" w:rsidRPr="00563067" w:rsidTr="00E67B87">
        <w:tc>
          <w:tcPr>
            <w:tcW w:w="752" w:type="dxa"/>
          </w:tcPr>
          <w:p w:rsidR="00E67B87" w:rsidRDefault="00E67B87" w:rsidP="001F41A5">
            <w:pPr>
              <w:spacing w:before="120" w:beforeAutospacing="0" w:after="120" w:afterAutospacing="0"/>
              <w:ind w:left="162" w:right="138" w:hanging="162"/>
              <w:rPr>
                <w:rFonts w:ascii="Times New Roman" w:hAnsi="Times New Roman"/>
              </w:rPr>
            </w:pPr>
            <w:r>
              <w:rPr>
                <w:rFonts w:ascii="Times New Roman" w:hAnsi="Times New Roman"/>
              </w:rPr>
              <w:lastRenderedPageBreak/>
              <w:t>5</w:t>
            </w:r>
          </w:p>
        </w:tc>
        <w:tc>
          <w:tcPr>
            <w:tcW w:w="4692" w:type="dxa"/>
          </w:tcPr>
          <w:p w:rsidR="00E67B87" w:rsidRDefault="00E67B87" w:rsidP="001F41A5">
            <w:pPr>
              <w:spacing w:before="120" w:beforeAutospacing="0" w:after="120" w:afterAutospacing="0"/>
              <w:ind w:left="162" w:right="138" w:hanging="162"/>
              <w:rPr>
                <w:rFonts w:ascii="Times New Roman" w:hAnsi="Times New Roman"/>
              </w:rPr>
            </w:pPr>
            <w:r>
              <w:rPr>
                <w:rFonts w:ascii="Times New Roman" w:hAnsi="Times New Roman"/>
              </w:rPr>
              <w:t xml:space="preserve">Local Office maximizes client success on interview (i.e. provide supportive service (see general rules), interview counseling, etc.) </w:t>
            </w:r>
          </w:p>
          <w:p w:rsidR="00E67B87" w:rsidRDefault="00E67B87" w:rsidP="001F41A5">
            <w:pPr>
              <w:spacing w:before="120" w:beforeAutospacing="0" w:after="120" w:afterAutospacing="0"/>
              <w:ind w:left="162" w:right="138" w:hanging="162"/>
              <w:rPr>
                <w:rFonts w:ascii="Times New Roman" w:hAnsi="Times New Roman"/>
              </w:rPr>
            </w:pPr>
            <w:r>
              <w:rPr>
                <w:rFonts w:ascii="Times New Roman" w:hAnsi="Times New Roman"/>
              </w:rPr>
              <w:t>Local Office reports to Hudson Staff if client attending or not.</w:t>
            </w:r>
          </w:p>
          <w:p w:rsidR="00E67B87" w:rsidRPr="000D5B86" w:rsidRDefault="00E67B87" w:rsidP="000D5B86">
            <w:pPr>
              <w:spacing w:before="120" w:beforeAutospacing="0" w:after="120" w:afterAutospacing="0"/>
              <w:ind w:left="162" w:right="138" w:hanging="162"/>
              <w:rPr>
                <w:rFonts w:ascii="Times New Roman" w:hAnsi="Times New Roman"/>
                <w:b/>
              </w:rPr>
            </w:pPr>
            <w:r w:rsidRPr="000D5B86">
              <w:rPr>
                <w:rFonts w:ascii="Times New Roman" w:hAnsi="Times New Roman"/>
                <w:b/>
              </w:rPr>
              <w:t xml:space="preserve">If client did not </w:t>
            </w:r>
            <w:r>
              <w:rPr>
                <w:rFonts w:ascii="Times New Roman" w:hAnsi="Times New Roman"/>
                <w:b/>
              </w:rPr>
              <w:t>show for</w:t>
            </w:r>
            <w:r w:rsidRPr="000D5B86">
              <w:rPr>
                <w:rFonts w:ascii="Times New Roman" w:hAnsi="Times New Roman"/>
                <w:b/>
              </w:rPr>
              <w:t xml:space="preserve"> interview as scheduled and is a UI claimant, they will be reported to UI via e-m</w:t>
            </w:r>
            <w:r>
              <w:rPr>
                <w:rFonts w:ascii="Times New Roman" w:hAnsi="Times New Roman"/>
                <w:b/>
              </w:rPr>
              <w:t xml:space="preserve">ail to the local office manager and client enters </w:t>
            </w:r>
          </w:p>
        </w:tc>
        <w:tc>
          <w:tcPr>
            <w:tcW w:w="4295" w:type="dxa"/>
          </w:tcPr>
          <w:p w:rsidR="00E67B87" w:rsidRPr="00563067" w:rsidRDefault="00E67B87" w:rsidP="00234245">
            <w:pPr>
              <w:spacing w:before="120" w:beforeAutospacing="0" w:after="120" w:afterAutospacing="0"/>
              <w:ind w:left="636" w:hanging="276"/>
              <w:rPr>
                <w:rFonts w:ascii="Times New Roman" w:hAnsi="Times New Roman"/>
              </w:rPr>
            </w:pPr>
            <w:r>
              <w:rPr>
                <w:rFonts w:ascii="Times New Roman" w:hAnsi="Times New Roman"/>
              </w:rPr>
              <w:t>Appropriate entry according to service provided</w:t>
            </w:r>
          </w:p>
          <w:p w:rsidR="00E67B87" w:rsidRPr="00563067" w:rsidRDefault="00E67B87" w:rsidP="00F62C68">
            <w:pPr>
              <w:spacing w:before="120" w:beforeAutospacing="0" w:after="120" w:afterAutospacing="0"/>
              <w:rPr>
                <w:rFonts w:ascii="Times New Roman" w:hAnsi="Times New Roman"/>
                <w:b/>
                <w:color w:val="FF0000"/>
              </w:rPr>
            </w:pPr>
          </w:p>
        </w:tc>
        <w:tc>
          <w:tcPr>
            <w:tcW w:w="1607" w:type="dxa"/>
          </w:tcPr>
          <w:p w:rsidR="00E67B87" w:rsidRPr="00563067" w:rsidRDefault="00E67B87" w:rsidP="00ED6980">
            <w:pPr>
              <w:spacing w:before="120" w:beforeAutospacing="0" w:after="120" w:afterAutospacing="0"/>
              <w:ind w:left="78" w:firstLine="0"/>
              <w:jc w:val="center"/>
              <w:rPr>
                <w:rFonts w:ascii="Times New Roman" w:hAnsi="Times New Roman"/>
              </w:rPr>
            </w:pPr>
            <w:r>
              <w:rPr>
                <w:rFonts w:ascii="Times New Roman" w:hAnsi="Times New Roman"/>
              </w:rPr>
              <w:t>Local Office</w:t>
            </w:r>
            <w:r w:rsidR="00801050">
              <w:rPr>
                <w:rFonts w:ascii="Times New Roman" w:hAnsi="Times New Roman"/>
              </w:rPr>
              <w:t xml:space="preserve"> Training Unit</w:t>
            </w:r>
          </w:p>
          <w:p w:rsidR="00E67B87" w:rsidRPr="00563067" w:rsidRDefault="00E67B87" w:rsidP="00ED6980">
            <w:pPr>
              <w:spacing w:before="120" w:beforeAutospacing="0" w:after="120" w:afterAutospacing="0"/>
              <w:ind w:left="78" w:firstLine="0"/>
              <w:jc w:val="center"/>
              <w:rPr>
                <w:rFonts w:ascii="Times New Roman" w:hAnsi="Times New Roman"/>
              </w:rPr>
            </w:pPr>
          </w:p>
        </w:tc>
      </w:tr>
      <w:tr w:rsidR="00E67B87" w:rsidRPr="00563067" w:rsidTr="00E67B87">
        <w:tc>
          <w:tcPr>
            <w:tcW w:w="752" w:type="dxa"/>
          </w:tcPr>
          <w:p w:rsidR="00E67B87" w:rsidRDefault="00E67B87" w:rsidP="00F62C68">
            <w:pPr>
              <w:spacing w:before="120" w:beforeAutospacing="0" w:after="120" w:afterAutospacing="0"/>
              <w:ind w:left="162" w:right="138" w:hanging="162"/>
              <w:rPr>
                <w:rFonts w:ascii="Times New Roman" w:hAnsi="Times New Roman"/>
              </w:rPr>
            </w:pPr>
            <w:r>
              <w:rPr>
                <w:rFonts w:ascii="Times New Roman" w:hAnsi="Times New Roman"/>
              </w:rPr>
              <w:t>6</w:t>
            </w:r>
          </w:p>
        </w:tc>
        <w:tc>
          <w:tcPr>
            <w:tcW w:w="4692" w:type="dxa"/>
          </w:tcPr>
          <w:p w:rsidR="00E67B87" w:rsidRDefault="00E67B87" w:rsidP="00F62C68">
            <w:pPr>
              <w:spacing w:before="120" w:beforeAutospacing="0" w:after="120" w:afterAutospacing="0"/>
              <w:ind w:left="162" w:right="138" w:hanging="162"/>
              <w:rPr>
                <w:rFonts w:ascii="Times New Roman" w:hAnsi="Times New Roman"/>
              </w:rPr>
            </w:pPr>
            <w:r>
              <w:rPr>
                <w:rFonts w:ascii="Times New Roman" w:hAnsi="Times New Roman"/>
              </w:rPr>
              <w:t>Hudson Staff contact employer to either sign contract for OJT or refer more candidates through a DJL resume search to send to employer</w:t>
            </w:r>
          </w:p>
          <w:p w:rsidR="00E67B87" w:rsidRDefault="00E67B87" w:rsidP="00F62C68">
            <w:pPr>
              <w:spacing w:before="120" w:beforeAutospacing="0" w:after="120" w:afterAutospacing="0"/>
              <w:ind w:left="162" w:right="138" w:hanging="162"/>
              <w:rPr>
                <w:rFonts w:ascii="Times New Roman" w:hAnsi="Times New Roman"/>
              </w:rPr>
            </w:pPr>
            <w:r>
              <w:rPr>
                <w:rFonts w:ascii="Times New Roman" w:hAnsi="Times New Roman"/>
              </w:rPr>
              <w:t>Hudson Staff will report all details to Local Office</w:t>
            </w:r>
          </w:p>
          <w:p w:rsidR="00E67B87" w:rsidRPr="00563067" w:rsidRDefault="00E67B87" w:rsidP="00013A79">
            <w:pPr>
              <w:spacing w:before="120" w:beforeAutospacing="0" w:after="120" w:afterAutospacing="0"/>
              <w:ind w:left="162" w:right="138" w:hanging="162"/>
              <w:rPr>
                <w:rFonts w:ascii="Times New Roman" w:hAnsi="Times New Roman"/>
              </w:rPr>
            </w:pPr>
          </w:p>
        </w:tc>
        <w:tc>
          <w:tcPr>
            <w:tcW w:w="4295" w:type="dxa"/>
          </w:tcPr>
          <w:p w:rsidR="000C3FDA" w:rsidRDefault="00067513" w:rsidP="001937AA">
            <w:pPr>
              <w:spacing w:before="120" w:beforeAutospacing="0" w:after="120" w:afterAutospacing="0"/>
              <w:ind w:left="636" w:hanging="276"/>
              <w:rPr>
                <w:rFonts w:ascii="Times New Roman" w:hAnsi="Times New Roman"/>
              </w:rPr>
            </w:pPr>
            <w:r>
              <w:rPr>
                <w:rFonts w:ascii="Times New Roman" w:hAnsi="Times New Roman"/>
              </w:rPr>
              <w:t>Once contract is signed, contract is uploaded in DJL on the universal screen</w:t>
            </w:r>
            <w:r w:rsidR="001937AA">
              <w:rPr>
                <w:rFonts w:ascii="Times New Roman" w:hAnsi="Times New Roman"/>
              </w:rPr>
              <w:t xml:space="preserve"> under Uploaded Documentation.</w:t>
            </w:r>
            <w:r w:rsidR="000C3FDA">
              <w:rPr>
                <w:rFonts w:ascii="Times New Roman" w:hAnsi="Times New Roman"/>
              </w:rPr>
              <w:t xml:space="preserve"> </w:t>
            </w:r>
          </w:p>
          <w:p w:rsidR="00E67B87" w:rsidRPr="00563067" w:rsidRDefault="000C3FDA" w:rsidP="006C3A2B">
            <w:pPr>
              <w:spacing w:before="120" w:beforeAutospacing="0" w:after="120" w:afterAutospacing="0"/>
              <w:ind w:left="636" w:hanging="276"/>
              <w:rPr>
                <w:rFonts w:ascii="Times New Roman" w:hAnsi="Times New Roman"/>
              </w:rPr>
            </w:pPr>
            <w:r>
              <w:rPr>
                <w:rFonts w:ascii="Times New Roman" w:hAnsi="Times New Roman"/>
              </w:rPr>
              <w:t xml:space="preserve">The documentation </w:t>
            </w:r>
            <w:proofErr w:type="gramStart"/>
            <w:r>
              <w:rPr>
                <w:rFonts w:ascii="Times New Roman" w:hAnsi="Times New Roman"/>
              </w:rPr>
              <w:t>item is “OJT Contract” and select</w:t>
            </w:r>
            <w:proofErr w:type="gramEnd"/>
            <w:r>
              <w:rPr>
                <w:rFonts w:ascii="Times New Roman" w:hAnsi="Times New Roman"/>
              </w:rPr>
              <w:t xml:space="preserve"> Universal.  The type of document is Validation</w:t>
            </w:r>
            <w:r w:rsidR="006C3A2B">
              <w:rPr>
                <w:rFonts w:ascii="Times New Roman" w:hAnsi="Times New Roman"/>
              </w:rPr>
              <w:t>.  Monitoring reports should also be uploaded here as “OJT Monitoring Reports”.</w:t>
            </w:r>
            <w:r>
              <w:rPr>
                <w:rFonts w:ascii="Times New Roman" w:hAnsi="Times New Roman"/>
              </w:rPr>
              <w:t xml:space="preserve"> </w:t>
            </w:r>
          </w:p>
        </w:tc>
        <w:tc>
          <w:tcPr>
            <w:tcW w:w="1607" w:type="dxa"/>
          </w:tcPr>
          <w:p w:rsidR="00E67B87" w:rsidRPr="00563067" w:rsidRDefault="00E67B87" w:rsidP="00ED6980">
            <w:pPr>
              <w:spacing w:before="120" w:beforeAutospacing="0" w:after="120" w:afterAutospacing="0"/>
              <w:ind w:left="78" w:firstLine="0"/>
              <w:jc w:val="center"/>
              <w:rPr>
                <w:rFonts w:ascii="Times New Roman" w:hAnsi="Times New Roman"/>
              </w:rPr>
            </w:pPr>
            <w:r>
              <w:rPr>
                <w:rFonts w:ascii="Times New Roman" w:hAnsi="Times New Roman"/>
              </w:rPr>
              <w:t>Hudson Staff</w:t>
            </w:r>
          </w:p>
          <w:p w:rsidR="00E67B87" w:rsidRPr="00563067" w:rsidRDefault="00E67B87" w:rsidP="00ED6980">
            <w:pPr>
              <w:spacing w:before="120" w:beforeAutospacing="0" w:after="120" w:afterAutospacing="0"/>
              <w:ind w:left="78" w:firstLine="0"/>
              <w:jc w:val="center"/>
              <w:rPr>
                <w:rFonts w:ascii="Times New Roman" w:hAnsi="Times New Roman"/>
              </w:rPr>
            </w:pPr>
          </w:p>
        </w:tc>
      </w:tr>
      <w:tr w:rsidR="00E67B87" w:rsidRPr="00563067" w:rsidTr="00E67B87">
        <w:tc>
          <w:tcPr>
            <w:tcW w:w="752" w:type="dxa"/>
          </w:tcPr>
          <w:p w:rsidR="00E67B87" w:rsidRDefault="00E67B87" w:rsidP="00F62C68">
            <w:pPr>
              <w:spacing w:before="120" w:beforeAutospacing="0" w:after="120" w:afterAutospacing="0"/>
              <w:ind w:left="162" w:right="138" w:hanging="162"/>
              <w:rPr>
                <w:rFonts w:ascii="Times New Roman" w:hAnsi="Times New Roman"/>
              </w:rPr>
            </w:pPr>
            <w:r>
              <w:rPr>
                <w:rFonts w:ascii="Times New Roman" w:hAnsi="Times New Roman"/>
              </w:rPr>
              <w:t>7</w:t>
            </w:r>
          </w:p>
        </w:tc>
        <w:tc>
          <w:tcPr>
            <w:tcW w:w="4692" w:type="dxa"/>
          </w:tcPr>
          <w:p w:rsidR="00E67B87" w:rsidRDefault="00E67B87" w:rsidP="00F62C68">
            <w:pPr>
              <w:spacing w:before="120" w:beforeAutospacing="0" w:after="120" w:afterAutospacing="0"/>
              <w:ind w:left="162" w:right="138" w:hanging="162"/>
              <w:rPr>
                <w:rFonts w:ascii="Times New Roman" w:hAnsi="Times New Roman"/>
              </w:rPr>
            </w:pPr>
            <w:r>
              <w:rPr>
                <w:rFonts w:ascii="Times New Roman" w:hAnsi="Times New Roman"/>
              </w:rPr>
              <w:t>Client begins OJT</w:t>
            </w:r>
            <w:r w:rsidR="000C3FDA">
              <w:rPr>
                <w:rFonts w:ascii="Times New Roman" w:hAnsi="Times New Roman"/>
              </w:rPr>
              <w:t>.</w:t>
            </w:r>
          </w:p>
          <w:p w:rsidR="000C3FDA" w:rsidRPr="00563067" w:rsidRDefault="000C3FDA" w:rsidP="00F62C68">
            <w:pPr>
              <w:spacing w:before="120" w:beforeAutospacing="0" w:after="120" w:afterAutospacing="0"/>
              <w:ind w:left="162" w:right="138" w:hanging="162"/>
              <w:rPr>
                <w:rFonts w:ascii="Times New Roman" w:hAnsi="Times New Roman"/>
              </w:rPr>
            </w:pPr>
            <w:r>
              <w:rPr>
                <w:rFonts w:ascii="Times New Roman" w:hAnsi="Times New Roman"/>
              </w:rPr>
              <w:t>Refer to the uploaded OJT contract for start and end dates.</w:t>
            </w:r>
          </w:p>
          <w:p w:rsidR="00E67B87" w:rsidRDefault="00E67B87" w:rsidP="00AC1CFE">
            <w:pPr>
              <w:spacing w:before="120" w:beforeAutospacing="0" w:after="120" w:afterAutospacing="0"/>
              <w:ind w:left="162" w:right="138" w:hanging="162"/>
              <w:jc w:val="center"/>
              <w:rPr>
                <w:rFonts w:ascii="Times New Roman" w:hAnsi="Times New Roman"/>
              </w:rPr>
            </w:pPr>
          </w:p>
          <w:p w:rsidR="00E67B87" w:rsidRDefault="00E67B87" w:rsidP="00AC1CFE">
            <w:pPr>
              <w:spacing w:before="120" w:beforeAutospacing="0" w:after="120" w:afterAutospacing="0"/>
              <w:ind w:left="162" w:right="138" w:hanging="162"/>
              <w:jc w:val="center"/>
              <w:rPr>
                <w:rFonts w:ascii="Times New Roman" w:hAnsi="Times New Roman"/>
              </w:rPr>
            </w:pPr>
          </w:p>
          <w:p w:rsidR="00E67B87" w:rsidRDefault="00E67B87" w:rsidP="00AC1CFE">
            <w:pPr>
              <w:spacing w:before="120" w:beforeAutospacing="0" w:after="120" w:afterAutospacing="0"/>
              <w:ind w:left="162" w:right="138" w:hanging="162"/>
              <w:jc w:val="center"/>
              <w:rPr>
                <w:rFonts w:ascii="Times New Roman" w:hAnsi="Times New Roman"/>
              </w:rPr>
            </w:pPr>
          </w:p>
          <w:p w:rsidR="00E67B87" w:rsidRPr="00563067" w:rsidRDefault="00E67B87" w:rsidP="006223C1">
            <w:pPr>
              <w:spacing w:before="120" w:beforeAutospacing="0" w:after="120" w:afterAutospacing="0"/>
              <w:ind w:left="0" w:right="138" w:firstLine="0"/>
              <w:rPr>
                <w:rFonts w:ascii="Times New Roman" w:hAnsi="Times New Roman"/>
              </w:rPr>
            </w:pPr>
          </w:p>
        </w:tc>
        <w:tc>
          <w:tcPr>
            <w:tcW w:w="4295" w:type="dxa"/>
          </w:tcPr>
          <w:p w:rsidR="00D67D00" w:rsidRDefault="00D67D00" w:rsidP="00D67D00">
            <w:pPr>
              <w:spacing w:before="120" w:beforeAutospacing="0" w:after="120" w:afterAutospacing="0"/>
              <w:ind w:left="636" w:hanging="276"/>
              <w:rPr>
                <w:rFonts w:ascii="Times New Roman" w:hAnsi="Times New Roman"/>
              </w:rPr>
            </w:pPr>
            <w:r>
              <w:rPr>
                <w:rFonts w:ascii="Times New Roman" w:hAnsi="Times New Roman"/>
              </w:rPr>
              <w:t xml:space="preserve">Open the </w:t>
            </w:r>
            <w:r w:rsidRPr="005F4B19">
              <w:rPr>
                <w:rFonts w:ascii="Times New Roman" w:hAnsi="Times New Roman"/>
                <w:b/>
              </w:rPr>
              <w:t>WIA NEG-DE-07-DWT</w:t>
            </w:r>
            <w:r>
              <w:rPr>
                <w:rFonts w:ascii="Times New Roman" w:hAnsi="Times New Roman"/>
              </w:rPr>
              <w:t xml:space="preserve"> Enrollment.  The Enrollment date is the Start Date of the OJT</w:t>
            </w:r>
            <w:r w:rsidR="005F4B19">
              <w:rPr>
                <w:rFonts w:ascii="Times New Roman" w:hAnsi="Times New Roman"/>
              </w:rPr>
              <w:t>.</w:t>
            </w:r>
            <w:bookmarkStart w:id="0" w:name="_GoBack"/>
            <w:bookmarkEnd w:id="0"/>
          </w:p>
          <w:p w:rsidR="00D67D00" w:rsidRDefault="00E67B87" w:rsidP="00D67D00">
            <w:pPr>
              <w:spacing w:before="120" w:beforeAutospacing="0" w:after="120" w:afterAutospacing="0"/>
              <w:ind w:left="636" w:hanging="276"/>
              <w:rPr>
                <w:rFonts w:ascii="Times New Roman" w:hAnsi="Times New Roman"/>
              </w:rPr>
            </w:pPr>
            <w:r>
              <w:rPr>
                <w:rFonts w:ascii="Times New Roman" w:hAnsi="Times New Roman"/>
              </w:rPr>
              <w:t xml:space="preserve">In the </w:t>
            </w:r>
            <w:r w:rsidRPr="00ED6980">
              <w:rPr>
                <w:rFonts w:ascii="Times New Roman" w:hAnsi="Times New Roman"/>
                <w:b/>
              </w:rPr>
              <w:t xml:space="preserve">WIA </w:t>
            </w:r>
            <w:r>
              <w:rPr>
                <w:rFonts w:ascii="Times New Roman" w:hAnsi="Times New Roman"/>
                <w:b/>
              </w:rPr>
              <w:t>NEG-DE-07-DWT</w:t>
            </w:r>
            <w:r w:rsidRPr="00ED6980">
              <w:rPr>
                <w:rFonts w:ascii="Times New Roman" w:hAnsi="Times New Roman"/>
                <w:b/>
              </w:rPr>
              <w:t xml:space="preserve"> Enrollment</w:t>
            </w:r>
            <w:r>
              <w:rPr>
                <w:rFonts w:ascii="Times New Roman" w:hAnsi="Times New Roman"/>
              </w:rPr>
              <w:t xml:space="preserve"> S&amp;T Plan add a the service</w:t>
            </w:r>
          </w:p>
          <w:p w:rsidR="00E67B87" w:rsidRDefault="00E67B87" w:rsidP="00FA58AC">
            <w:pPr>
              <w:spacing w:before="120" w:beforeAutospacing="0" w:after="120" w:afterAutospacing="0"/>
              <w:ind w:left="636" w:hanging="276"/>
              <w:rPr>
                <w:rFonts w:ascii="Times New Roman" w:hAnsi="Times New Roman"/>
              </w:rPr>
            </w:pPr>
            <w:r>
              <w:rPr>
                <w:rFonts w:ascii="Times New Roman" w:hAnsi="Times New Roman"/>
              </w:rPr>
              <w:t>“On-the-Job Training (OJT)”</w:t>
            </w:r>
          </w:p>
          <w:p w:rsidR="000C3FDA" w:rsidRPr="00563067" w:rsidRDefault="00E67B87" w:rsidP="000C3FDA">
            <w:pPr>
              <w:spacing w:before="120" w:beforeAutospacing="0" w:after="120" w:afterAutospacing="0"/>
              <w:ind w:left="636" w:hanging="276"/>
              <w:rPr>
                <w:rFonts w:ascii="Times New Roman" w:hAnsi="Times New Roman"/>
              </w:rPr>
            </w:pPr>
            <w:r>
              <w:rPr>
                <w:rFonts w:ascii="Times New Roman" w:hAnsi="Times New Roman"/>
              </w:rPr>
              <w:t>Status is “In Progress” with the estimated and actual start dates the start day of the contract and the estimated end date the last day of the contract.</w:t>
            </w:r>
            <w:r w:rsidR="000C3FDA">
              <w:rPr>
                <w:rFonts w:ascii="Times New Roman" w:hAnsi="Times New Roman"/>
              </w:rPr>
              <w:t xml:space="preserve">  </w:t>
            </w:r>
            <w:r w:rsidR="00D67D00">
              <w:rPr>
                <w:rFonts w:ascii="Times New Roman" w:hAnsi="Times New Roman"/>
              </w:rPr>
              <w:t>(</w:t>
            </w:r>
            <w:r w:rsidR="000C3FDA">
              <w:rPr>
                <w:rFonts w:ascii="Times New Roman" w:hAnsi="Times New Roman"/>
              </w:rPr>
              <w:t>Refer to the uploaded OJT contract for start and end dates</w:t>
            </w:r>
            <w:r w:rsidR="00D67D00">
              <w:rPr>
                <w:rFonts w:ascii="Times New Roman" w:hAnsi="Times New Roman"/>
              </w:rPr>
              <w:t>).</w:t>
            </w:r>
          </w:p>
          <w:p w:rsidR="000C3FDA" w:rsidRPr="00563067" w:rsidRDefault="000C3FDA" w:rsidP="000C3FDA">
            <w:pPr>
              <w:spacing w:before="120" w:beforeAutospacing="0" w:after="120" w:afterAutospacing="0"/>
              <w:ind w:left="0" w:firstLine="0"/>
              <w:rPr>
                <w:rFonts w:ascii="Times New Roman" w:hAnsi="Times New Roman"/>
              </w:rPr>
            </w:pPr>
          </w:p>
        </w:tc>
        <w:tc>
          <w:tcPr>
            <w:tcW w:w="1607" w:type="dxa"/>
          </w:tcPr>
          <w:p w:rsidR="00E67B87" w:rsidRPr="00563067" w:rsidRDefault="00E67B87" w:rsidP="00ED6980">
            <w:pPr>
              <w:spacing w:before="120" w:beforeAutospacing="0" w:after="120" w:afterAutospacing="0"/>
              <w:ind w:left="78" w:firstLine="0"/>
              <w:jc w:val="center"/>
              <w:rPr>
                <w:rFonts w:ascii="Times New Roman" w:hAnsi="Times New Roman"/>
              </w:rPr>
            </w:pPr>
            <w:r>
              <w:rPr>
                <w:rFonts w:ascii="Times New Roman" w:hAnsi="Times New Roman"/>
              </w:rPr>
              <w:t>Local Office</w:t>
            </w:r>
            <w:r w:rsidR="00801050">
              <w:rPr>
                <w:rFonts w:ascii="Times New Roman" w:hAnsi="Times New Roman"/>
              </w:rPr>
              <w:t xml:space="preserve"> Training Unit</w:t>
            </w:r>
          </w:p>
          <w:p w:rsidR="00E67B87" w:rsidRPr="00563067" w:rsidRDefault="00E67B87" w:rsidP="00ED6980">
            <w:pPr>
              <w:spacing w:before="120" w:beforeAutospacing="0" w:after="120" w:afterAutospacing="0"/>
              <w:ind w:left="78" w:firstLine="0"/>
              <w:jc w:val="center"/>
              <w:rPr>
                <w:rFonts w:ascii="Times New Roman" w:hAnsi="Times New Roman"/>
              </w:rPr>
            </w:pPr>
          </w:p>
        </w:tc>
      </w:tr>
      <w:tr w:rsidR="00E67B87" w:rsidRPr="00563067" w:rsidTr="00E67B87">
        <w:tc>
          <w:tcPr>
            <w:tcW w:w="752" w:type="dxa"/>
          </w:tcPr>
          <w:p w:rsidR="00E67B87" w:rsidRDefault="00E67B87" w:rsidP="006223C1">
            <w:pPr>
              <w:spacing w:before="120" w:beforeAutospacing="0" w:after="120" w:afterAutospacing="0"/>
              <w:ind w:left="162" w:right="138" w:hanging="162"/>
              <w:jc w:val="center"/>
              <w:rPr>
                <w:rFonts w:ascii="Times New Roman" w:hAnsi="Times New Roman"/>
              </w:rPr>
            </w:pPr>
            <w:r>
              <w:rPr>
                <w:rFonts w:ascii="Times New Roman" w:hAnsi="Times New Roman"/>
              </w:rPr>
              <w:t>8</w:t>
            </w:r>
          </w:p>
        </w:tc>
        <w:tc>
          <w:tcPr>
            <w:tcW w:w="4692" w:type="dxa"/>
          </w:tcPr>
          <w:p w:rsidR="00E67B87" w:rsidRDefault="00E67B87" w:rsidP="00801050">
            <w:pPr>
              <w:spacing w:before="120" w:beforeAutospacing="0" w:after="120" w:afterAutospacing="0"/>
              <w:ind w:left="162" w:right="138" w:hanging="162"/>
              <w:rPr>
                <w:rFonts w:ascii="Times New Roman" w:hAnsi="Times New Roman"/>
              </w:rPr>
            </w:pPr>
            <w:r>
              <w:rPr>
                <w:rFonts w:ascii="Times New Roman" w:hAnsi="Times New Roman"/>
              </w:rPr>
              <w:t xml:space="preserve">Client’s OJT ends (either successful or unsuccessful completion) </w:t>
            </w:r>
          </w:p>
          <w:p w:rsidR="00E67B87" w:rsidRDefault="00E67B87" w:rsidP="00F62C68">
            <w:pPr>
              <w:spacing w:before="120" w:beforeAutospacing="0" w:after="120" w:afterAutospacing="0"/>
              <w:ind w:left="162" w:right="138" w:hanging="162"/>
              <w:rPr>
                <w:rFonts w:ascii="Times New Roman" w:hAnsi="Times New Roman"/>
              </w:rPr>
            </w:pPr>
          </w:p>
        </w:tc>
        <w:tc>
          <w:tcPr>
            <w:tcW w:w="4295" w:type="dxa"/>
          </w:tcPr>
          <w:p w:rsidR="00E67B87" w:rsidRPr="003A4109" w:rsidRDefault="00E67B87" w:rsidP="006223C1">
            <w:pPr>
              <w:spacing w:before="120" w:beforeAutospacing="0" w:after="120" w:afterAutospacing="0"/>
              <w:ind w:left="636" w:hanging="276"/>
              <w:rPr>
                <w:rFonts w:ascii="Times New Roman" w:hAnsi="Times New Roman"/>
              </w:rPr>
            </w:pPr>
            <w:r w:rsidRPr="003A4109">
              <w:rPr>
                <w:rFonts w:ascii="Times New Roman" w:hAnsi="Times New Roman"/>
              </w:rPr>
              <w:t xml:space="preserve">In the OJT service, change status to either successful completion or unsuccessful completions and enter the actual end date. </w:t>
            </w:r>
          </w:p>
          <w:p w:rsidR="00E67B87" w:rsidRPr="003A4109" w:rsidRDefault="00E67B87" w:rsidP="00FA58AC">
            <w:pPr>
              <w:spacing w:before="120" w:beforeAutospacing="0" w:after="120" w:afterAutospacing="0"/>
              <w:ind w:left="636" w:hanging="276"/>
              <w:rPr>
                <w:rFonts w:ascii="Times New Roman" w:hAnsi="Times New Roman"/>
              </w:rPr>
            </w:pPr>
          </w:p>
        </w:tc>
        <w:tc>
          <w:tcPr>
            <w:tcW w:w="1607" w:type="dxa"/>
          </w:tcPr>
          <w:p w:rsidR="00E67B87" w:rsidRPr="00563067" w:rsidRDefault="00E67B87" w:rsidP="006223C1">
            <w:pPr>
              <w:spacing w:before="120" w:beforeAutospacing="0" w:after="120" w:afterAutospacing="0"/>
              <w:ind w:left="78" w:firstLine="0"/>
              <w:jc w:val="center"/>
              <w:rPr>
                <w:rFonts w:ascii="Times New Roman" w:hAnsi="Times New Roman"/>
              </w:rPr>
            </w:pPr>
            <w:r>
              <w:rPr>
                <w:rFonts w:ascii="Times New Roman" w:hAnsi="Times New Roman"/>
              </w:rPr>
              <w:t>Local Office</w:t>
            </w:r>
            <w:r w:rsidR="00801050">
              <w:rPr>
                <w:rFonts w:ascii="Times New Roman" w:hAnsi="Times New Roman"/>
              </w:rPr>
              <w:t xml:space="preserve"> Training Unit</w:t>
            </w:r>
          </w:p>
          <w:p w:rsidR="00E67B87" w:rsidRDefault="00E67B87" w:rsidP="00ED6980">
            <w:pPr>
              <w:spacing w:before="120" w:beforeAutospacing="0" w:after="120" w:afterAutospacing="0"/>
              <w:ind w:left="78" w:firstLine="0"/>
              <w:jc w:val="center"/>
              <w:rPr>
                <w:rFonts w:ascii="Times New Roman" w:hAnsi="Times New Roman"/>
              </w:rPr>
            </w:pPr>
          </w:p>
        </w:tc>
      </w:tr>
      <w:tr w:rsidR="00E67B87" w:rsidRPr="00563067" w:rsidTr="00E67B87">
        <w:tc>
          <w:tcPr>
            <w:tcW w:w="752" w:type="dxa"/>
          </w:tcPr>
          <w:p w:rsidR="00E67B87" w:rsidRDefault="00E67B87" w:rsidP="006223C1">
            <w:pPr>
              <w:spacing w:before="120" w:beforeAutospacing="0" w:after="120" w:afterAutospacing="0"/>
              <w:ind w:left="0" w:right="138" w:firstLine="0"/>
              <w:rPr>
                <w:rFonts w:ascii="Times New Roman" w:hAnsi="Times New Roman"/>
              </w:rPr>
            </w:pPr>
            <w:r>
              <w:rPr>
                <w:rFonts w:ascii="Times New Roman" w:hAnsi="Times New Roman"/>
              </w:rPr>
              <w:t>9</w:t>
            </w:r>
          </w:p>
        </w:tc>
        <w:tc>
          <w:tcPr>
            <w:tcW w:w="4692" w:type="dxa"/>
          </w:tcPr>
          <w:p w:rsidR="00E67B87" w:rsidRDefault="00E67B87" w:rsidP="006223C1">
            <w:pPr>
              <w:spacing w:before="120" w:beforeAutospacing="0" w:after="120" w:afterAutospacing="0"/>
              <w:ind w:left="0" w:right="138" w:firstLine="0"/>
              <w:rPr>
                <w:rFonts w:ascii="Times New Roman" w:hAnsi="Times New Roman"/>
              </w:rPr>
            </w:pPr>
            <w:r>
              <w:rPr>
                <w:rFonts w:ascii="Times New Roman" w:hAnsi="Times New Roman"/>
              </w:rPr>
              <w:t>Client employed with OJT Employer</w:t>
            </w:r>
          </w:p>
          <w:p w:rsidR="00E67B87" w:rsidRDefault="00E67B87" w:rsidP="006223C1">
            <w:pPr>
              <w:ind w:left="0" w:hanging="18"/>
              <w:rPr>
                <w:rFonts w:ascii="Times New Roman" w:hAnsi="Times New Roman"/>
              </w:rPr>
            </w:pPr>
            <w:r>
              <w:rPr>
                <w:rFonts w:ascii="Times New Roman" w:hAnsi="Times New Roman"/>
              </w:rPr>
              <w:t xml:space="preserve">Obtain documentation per </w:t>
            </w:r>
            <w:r w:rsidRPr="006223C1">
              <w:rPr>
                <w:rFonts w:ascii="Times New Roman" w:hAnsi="Times New Roman"/>
              </w:rPr>
              <w:t>I</w:t>
            </w:r>
            <w:r>
              <w:rPr>
                <w:rFonts w:ascii="Times New Roman" w:hAnsi="Times New Roman"/>
              </w:rPr>
              <w:t xml:space="preserve">ntensive/Training - Policy 10 </w:t>
            </w:r>
          </w:p>
          <w:p w:rsidR="00D67D00" w:rsidRDefault="00D67D00" w:rsidP="00D67D00">
            <w:pPr>
              <w:ind w:left="0" w:firstLine="0"/>
              <w:rPr>
                <w:rFonts w:ascii="Times New Roman" w:hAnsi="Times New Roman"/>
              </w:rPr>
            </w:pPr>
            <w:r>
              <w:rPr>
                <w:rFonts w:ascii="Times New Roman" w:hAnsi="Times New Roman"/>
              </w:rPr>
              <w:t xml:space="preserve">Remember-if unsuccessful in obtaining </w:t>
            </w:r>
            <w:r>
              <w:rPr>
                <w:rFonts w:ascii="Times New Roman" w:hAnsi="Times New Roman"/>
              </w:rPr>
              <w:lastRenderedPageBreak/>
              <w:t>documentation from client, Hudson Staff are a resource to obtain documentation needed</w:t>
            </w:r>
            <w:r w:rsidR="006C3A2B">
              <w:rPr>
                <w:rFonts w:ascii="Times New Roman" w:hAnsi="Times New Roman"/>
              </w:rPr>
              <w:t xml:space="preserve"> from employer</w:t>
            </w:r>
            <w:r>
              <w:rPr>
                <w:rFonts w:ascii="Times New Roman" w:hAnsi="Times New Roman"/>
              </w:rPr>
              <w:t>.</w:t>
            </w:r>
          </w:p>
        </w:tc>
        <w:tc>
          <w:tcPr>
            <w:tcW w:w="4295" w:type="dxa"/>
          </w:tcPr>
          <w:p w:rsidR="00E67B87" w:rsidRPr="003A4109" w:rsidRDefault="00E67B87" w:rsidP="00A820D4">
            <w:pPr>
              <w:spacing w:after="0"/>
              <w:rPr>
                <w:rFonts w:ascii="Times New Roman" w:hAnsi="Times New Roman"/>
              </w:rPr>
            </w:pPr>
            <w:r w:rsidRPr="003A4109">
              <w:rPr>
                <w:rFonts w:ascii="Times New Roman" w:hAnsi="Times New Roman"/>
              </w:rPr>
              <w:lastRenderedPageBreak/>
              <w:t>Enter job placement details under the Job Placement Link on the Case Details Screen.</w:t>
            </w:r>
          </w:p>
          <w:p w:rsidR="00E67B87" w:rsidRDefault="00E67B87" w:rsidP="006223C1">
            <w:pPr>
              <w:spacing w:before="120" w:beforeAutospacing="0" w:after="120" w:afterAutospacing="0"/>
              <w:ind w:left="636" w:hanging="276"/>
              <w:rPr>
                <w:rFonts w:ascii="Times New Roman" w:hAnsi="Times New Roman"/>
              </w:rPr>
            </w:pPr>
            <w:r w:rsidRPr="00E67B87">
              <w:rPr>
                <w:rFonts w:ascii="Times New Roman" w:hAnsi="Times New Roman"/>
              </w:rPr>
              <w:t>In the</w:t>
            </w:r>
            <w:r>
              <w:rPr>
                <w:rFonts w:ascii="Times New Roman" w:hAnsi="Times New Roman"/>
                <w:b/>
              </w:rPr>
              <w:t xml:space="preserve"> </w:t>
            </w:r>
            <w:r w:rsidRPr="0086188D">
              <w:rPr>
                <w:rFonts w:ascii="Times New Roman" w:hAnsi="Times New Roman"/>
                <w:b/>
              </w:rPr>
              <w:t>WIA</w:t>
            </w:r>
            <w:r>
              <w:rPr>
                <w:rFonts w:ascii="Times New Roman" w:hAnsi="Times New Roman"/>
              </w:rPr>
              <w:t xml:space="preserve"> </w:t>
            </w:r>
            <w:r w:rsidRPr="00ED6980">
              <w:rPr>
                <w:rFonts w:ascii="Times New Roman" w:hAnsi="Times New Roman"/>
                <w:b/>
              </w:rPr>
              <w:t>Dislocated Worker Enrollment</w:t>
            </w:r>
            <w:r>
              <w:rPr>
                <w:rFonts w:ascii="Times New Roman" w:hAnsi="Times New Roman"/>
              </w:rPr>
              <w:t xml:space="preserve"> S&amp;T Plan Enter:</w:t>
            </w:r>
          </w:p>
          <w:p w:rsidR="00E67B87" w:rsidRDefault="00E67B87" w:rsidP="00E67B87">
            <w:pPr>
              <w:spacing w:before="120" w:beforeAutospacing="0" w:after="120" w:afterAutospacing="0"/>
              <w:ind w:left="636" w:hanging="276"/>
              <w:rPr>
                <w:rFonts w:ascii="Times New Roman" w:hAnsi="Times New Roman"/>
              </w:rPr>
            </w:pPr>
            <w:r w:rsidRPr="00801050">
              <w:rPr>
                <w:rFonts w:ascii="Times New Roman" w:hAnsi="Times New Roman"/>
                <w:b/>
              </w:rPr>
              <w:lastRenderedPageBreak/>
              <w:t>“Follow-Up Services-Achieved Day 1-OJT Employer</w:t>
            </w:r>
            <w:r>
              <w:rPr>
                <w:rFonts w:ascii="Times New Roman" w:hAnsi="Times New Roman"/>
              </w:rPr>
              <w:t>”</w:t>
            </w:r>
          </w:p>
          <w:p w:rsidR="00E67B87" w:rsidRPr="003A4109" w:rsidRDefault="00E67B87" w:rsidP="00E67B87">
            <w:pPr>
              <w:spacing w:before="120" w:beforeAutospacing="0" w:after="120" w:afterAutospacing="0"/>
              <w:ind w:left="636" w:hanging="276"/>
              <w:rPr>
                <w:rFonts w:ascii="Times New Roman" w:hAnsi="Times New Roman"/>
              </w:rPr>
            </w:pPr>
            <w:r>
              <w:rPr>
                <w:rFonts w:ascii="Times New Roman" w:hAnsi="Times New Roman"/>
              </w:rPr>
              <w:t>Enter Follow Up Day 30-90 as</w:t>
            </w:r>
            <w:r w:rsidRPr="003A4109">
              <w:rPr>
                <w:rFonts w:ascii="Times New Roman" w:hAnsi="Times New Roman"/>
              </w:rPr>
              <w:t xml:space="preserve"> appropriate</w:t>
            </w:r>
          </w:p>
        </w:tc>
        <w:tc>
          <w:tcPr>
            <w:tcW w:w="1607" w:type="dxa"/>
          </w:tcPr>
          <w:p w:rsidR="00E67B87" w:rsidRPr="00563067" w:rsidRDefault="00E67B87" w:rsidP="006223C1">
            <w:pPr>
              <w:spacing w:before="120" w:beforeAutospacing="0" w:after="120" w:afterAutospacing="0"/>
              <w:ind w:left="78" w:firstLine="0"/>
              <w:jc w:val="center"/>
              <w:rPr>
                <w:rFonts w:ascii="Times New Roman" w:hAnsi="Times New Roman"/>
              </w:rPr>
            </w:pPr>
            <w:r>
              <w:rPr>
                <w:rFonts w:ascii="Times New Roman" w:hAnsi="Times New Roman"/>
              </w:rPr>
              <w:lastRenderedPageBreak/>
              <w:t>Local Office</w:t>
            </w:r>
            <w:r w:rsidR="00801050">
              <w:rPr>
                <w:rFonts w:ascii="Times New Roman" w:hAnsi="Times New Roman"/>
              </w:rPr>
              <w:t xml:space="preserve"> Training Unit</w:t>
            </w:r>
          </w:p>
          <w:p w:rsidR="00E67B87" w:rsidRDefault="00E67B87" w:rsidP="00ED6980">
            <w:pPr>
              <w:spacing w:before="120" w:beforeAutospacing="0" w:after="120" w:afterAutospacing="0"/>
              <w:ind w:left="78" w:firstLine="0"/>
              <w:jc w:val="center"/>
              <w:rPr>
                <w:rFonts w:ascii="Times New Roman" w:hAnsi="Times New Roman"/>
              </w:rPr>
            </w:pPr>
          </w:p>
        </w:tc>
      </w:tr>
      <w:tr w:rsidR="00E67B87" w:rsidRPr="00563067" w:rsidTr="00E67B87">
        <w:tc>
          <w:tcPr>
            <w:tcW w:w="752" w:type="dxa"/>
          </w:tcPr>
          <w:p w:rsidR="00E67B87" w:rsidRDefault="00E67B87" w:rsidP="006223C1">
            <w:pPr>
              <w:spacing w:before="120" w:beforeAutospacing="0" w:after="120" w:afterAutospacing="0"/>
              <w:ind w:left="0" w:right="138" w:firstLine="0"/>
              <w:rPr>
                <w:rFonts w:ascii="Times New Roman" w:hAnsi="Times New Roman"/>
              </w:rPr>
            </w:pPr>
            <w:r>
              <w:rPr>
                <w:rFonts w:ascii="Times New Roman" w:hAnsi="Times New Roman"/>
              </w:rPr>
              <w:lastRenderedPageBreak/>
              <w:t>10</w:t>
            </w:r>
          </w:p>
        </w:tc>
        <w:tc>
          <w:tcPr>
            <w:tcW w:w="4692" w:type="dxa"/>
          </w:tcPr>
          <w:p w:rsidR="00E67B87" w:rsidRDefault="00E67B87" w:rsidP="006223C1">
            <w:pPr>
              <w:spacing w:before="120" w:beforeAutospacing="0" w:after="120" w:afterAutospacing="0"/>
              <w:ind w:left="0" w:right="138" w:firstLine="0"/>
              <w:rPr>
                <w:rFonts w:ascii="Times New Roman" w:hAnsi="Times New Roman"/>
              </w:rPr>
            </w:pPr>
            <w:r>
              <w:rPr>
                <w:rFonts w:ascii="Times New Roman" w:hAnsi="Times New Roman"/>
              </w:rPr>
              <w:t>Client not employed</w:t>
            </w:r>
            <w:r w:rsidRPr="00AC1CFE">
              <w:rPr>
                <w:rFonts w:ascii="Times New Roman" w:hAnsi="Times New Roman"/>
              </w:rPr>
              <w:t xml:space="preserve"> </w:t>
            </w:r>
            <w:r>
              <w:rPr>
                <w:rFonts w:ascii="Times New Roman" w:hAnsi="Times New Roman"/>
              </w:rPr>
              <w:t xml:space="preserve">and enters Intensive Job </w:t>
            </w:r>
            <w:r w:rsidRPr="00A820D4">
              <w:rPr>
                <w:rFonts w:ascii="Times New Roman" w:hAnsi="Times New Roman"/>
              </w:rPr>
              <w:t>Search for a Ninety Day Period</w:t>
            </w:r>
          </w:p>
          <w:p w:rsidR="00E67B87" w:rsidRDefault="00E67B87" w:rsidP="00E67B87">
            <w:pPr>
              <w:spacing w:before="120" w:beforeAutospacing="0" w:after="120" w:afterAutospacing="0"/>
              <w:ind w:left="0" w:right="138" w:firstLine="0"/>
              <w:rPr>
                <w:rFonts w:ascii="Times New Roman" w:hAnsi="Times New Roman"/>
              </w:rPr>
            </w:pPr>
            <w:r>
              <w:rPr>
                <w:rFonts w:ascii="Times New Roman" w:hAnsi="Times New Roman"/>
              </w:rPr>
              <w:t>Following Intensive/Training –Policy 9</w:t>
            </w:r>
          </w:p>
        </w:tc>
        <w:tc>
          <w:tcPr>
            <w:tcW w:w="4295" w:type="dxa"/>
          </w:tcPr>
          <w:p w:rsidR="00E67B87" w:rsidRDefault="00E67B87" w:rsidP="006223C1">
            <w:pPr>
              <w:spacing w:before="120" w:beforeAutospacing="0" w:after="120" w:afterAutospacing="0"/>
              <w:ind w:left="636" w:hanging="276"/>
              <w:rPr>
                <w:rFonts w:ascii="Times New Roman" w:hAnsi="Times New Roman"/>
              </w:rPr>
            </w:pPr>
            <w:r>
              <w:rPr>
                <w:rFonts w:ascii="Times New Roman" w:hAnsi="Times New Roman"/>
              </w:rPr>
              <w:t xml:space="preserve">In the </w:t>
            </w:r>
            <w:r w:rsidRPr="0086188D">
              <w:rPr>
                <w:rFonts w:ascii="Times New Roman" w:hAnsi="Times New Roman"/>
                <w:b/>
              </w:rPr>
              <w:t>WIA</w:t>
            </w:r>
            <w:r>
              <w:rPr>
                <w:rFonts w:ascii="Times New Roman" w:hAnsi="Times New Roman"/>
              </w:rPr>
              <w:t xml:space="preserve"> </w:t>
            </w:r>
            <w:r w:rsidRPr="00ED6980">
              <w:rPr>
                <w:rFonts w:ascii="Times New Roman" w:hAnsi="Times New Roman"/>
                <w:b/>
              </w:rPr>
              <w:t>Dislocated Worker Enrollment</w:t>
            </w:r>
            <w:r>
              <w:rPr>
                <w:rFonts w:ascii="Times New Roman" w:hAnsi="Times New Roman"/>
              </w:rPr>
              <w:t xml:space="preserve"> S&amp;T Plan enter the service:</w:t>
            </w:r>
          </w:p>
          <w:p w:rsidR="00E67B87" w:rsidRDefault="00E67B87" w:rsidP="006223C1">
            <w:pPr>
              <w:spacing w:before="120" w:beforeAutospacing="0" w:after="120" w:afterAutospacing="0"/>
              <w:ind w:left="636" w:hanging="276"/>
              <w:rPr>
                <w:rFonts w:ascii="Times New Roman" w:hAnsi="Times New Roman"/>
              </w:rPr>
            </w:pPr>
            <w:r>
              <w:rPr>
                <w:rFonts w:ascii="Times New Roman" w:hAnsi="Times New Roman"/>
              </w:rPr>
              <w:t xml:space="preserve"> “</w:t>
            </w:r>
            <w:r w:rsidRPr="00AC1CFE">
              <w:rPr>
                <w:rFonts w:ascii="Times New Roman" w:hAnsi="Times New Roman"/>
              </w:rPr>
              <w:t>Job Search and Placement Assistance</w:t>
            </w:r>
            <w:r>
              <w:rPr>
                <w:rFonts w:ascii="Times New Roman" w:hAnsi="Times New Roman"/>
              </w:rPr>
              <w:t>”</w:t>
            </w:r>
          </w:p>
          <w:p w:rsidR="00E67B87" w:rsidRDefault="00E67B87" w:rsidP="00461089">
            <w:pPr>
              <w:spacing w:before="120" w:beforeAutospacing="0" w:after="120" w:afterAutospacing="0"/>
              <w:ind w:left="636" w:hanging="276"/>
              <w:rPr>
                <w:rFonts w:ascii="Times New Roman" w:hAnsi="Times New Roman"/>
              </w:rPr>
            </w:pPr>
            <w:r>
              <w:rPr>
                <w:rFonts w:ascii="Times New Roman" w:hAnsi="Times New Roman"/>
              </w:rPr>
              <w:t xml:space="preserve">Status is completed and the all the dates are the same (day after OJT completed). </w:t>
            </w:r>
          </w:p>
          <w:p w:rsidR="00E67B87" w:rsidRDefault="00E67B87" w:rsidP="00A820D4">
            <w:pPr>
              <w:spacing w:before="120" w:beforeAutospacing="0" w:after="120" w:afterAutospacing="0"/>
              <w:ind w:left="636" w:hanging="276"/>
              <w:rPr>
                <w:rFonts w:ascii="Times New Roman" w:hAnsi="Times New Roman"/>
              </w:rPr>
            </w:pPr>
            <w:r>
              <w:rPr>
                <w:rFonts w:ascii="Times New Roman" w:hAnsi="Times New Roman"/>
              </w:rPr>
              <w:t xml:space="preserve"> </w:t>
            </w:r>
            <w:r w:rsidRPr="00563067">
              <w:rPr>
                <w:rFonts w:ascii="Times New Roman" w:hAnsi="Times New Roman"/>
              </w:rPr>
              <w:t>System generates Exit -90 days after the last entered estimated end or actual end date of last service (typically Job Search and Placement Assistance) if no other activity is inputted.</w:t>
            </w:r>
          </w:p>
        </w:tc>
        <w:tc>
          <w:tcPr>
            <w:tcW w:w="1607" w:type="dxa"/>
          </w:tcPr>
          <w:p w:rsidR="00E67B87" w:rsidRPr="00563067" w:rsidRDefault="00E67B87" w:rsidP="00461089">
            <w:pPr>
              <w:spacing w:before="120" w:beforeAutospacing="0" w:after="120" w:afterAutospacing="0"/>
              <w:ind w:left="78" w:firstLine="0"/>
              <w:jc w:val="center"/>
              <w:rPr>
                <w:rFonts w:ascii="Times New Roman" w:hAnsi="Times New Roman"/>
              </w:rPr>
            </w:pPr>
            <w:r>
              <w:rPr>
                <w:rFonts w:ascii="Times New Roman" w:hAnsi="Times New Roman"/>
              </w:rPr>
              <w:t>Local Office</w:t>
            </w:r>
            <w:r w:rsidR="00801050">
              <w:rPr>
                <w:rFonts w:ascii="Times New Roman" w:hAnsi="Times New Roman"/>
              </w:rPr>
              <w:t xml:space="preserve"> Training Unit</w:t>
            </w:r>
          </w:p>
          <w:p w:rsidR="00E67B87" w:rsidRDefault="00E67B87" w:rsidP="00461089">
            <w:pPr>
              <w:spacing w:before="120" w:beforeAutospacing="0" w:after="120" w:afterAutospacing="0"/>
              <w:ind w:left="78" w:firstLine="0"/>
              <w:rPr>
                <w:rFonts w:ascii="Times New Roman" w:hAnsi="Times New Roman"/>
              </w:rPr>
            </w:pPr>
          </w:p>
        </w:tc>
      </w:tr>
      <w:tr w:rsidR="00E67B87" w:rsidRPr="00563067" w:rsidTr="00E67B87">
        <w:trPr>
          <w:trHeight w:val="593"/>
        </w:trPr>
        <w:tc>
          <w:tcPr>
            <w:tcW w:w="752" w:type="dxa"/>
          </w:tcPr>
          <w:p w:rsidR="00E67B87" w:rsidRPr="00563067" w:rsidRDefault="00E67B87" w:rsidP="00A820D4">
            <w:pPr>
              <w:spacing w:before="120" w:beforeAutospacing="0" w:after="120" w:afterAutospacing="0"/>
              <w:ind w:left="162" w:right="138" w:hanging="162"/>
              <w:rPr>
                <w:rFonts w:ascii="Times New Roman" w:hAnsi="Times New Roman"/>
              </w:rPr>
            </w:pPr>
            <w:r>
              <w:rPr>
                <w:rFonts w:ascii="Times New Roman" w:hAnsi="Times New Roman"/>
              </w:rPr>
              <w:t>11</w:t>
            </w:r>
          </w:p>
        </w:tc>
        <w:tc>
          <w:tcPr>
            <w:tcW w:w="4692" w:type="dxa"/>
          </w:tcPr>
          <w:p w:rsidR="00E67B87" w:rsidRDefault="00E67B87" w:rsidP="00A820D4">
            <w:pPr>
              <w:spacing w:before="120" w:beforeAutospacing="0" w:after="120" w:afterAutospacing="0"/>
              <w:ind w:left="162" w:right="138" w:hanging="162"/>
              <w:rPr>
                <w:rFonts w:ascii="Times New Roman" w:hAnsi="Times New Roman"/>
              </w:rPr>
            </w:pPr>
            <w:r w:rsidRPr="00563067">
              <w:rPr>
                <w:rFonts w:ascii="Times New Roman" w:hAnsi="Times New Roman"/>
              </w:rPr>
              <w:t>Place placement information, wage information, credential information in folder</w:t>
            </w:r>
          </w:p>
        </w:tc>
        <w:tc>
          <w:tcPr>
            <w:tcW w:w="4295" w:type="dxa"/>
          </w:tcPr>
          <w:p w:rsidR="00E67B87" w:rsidRDefault="00E67B87" w:rsidP="00A820D4">
            <w:pPr>
              <w:spacing w:before="120" w:beforeAutospacing="0" w:after="120" w:afterAutospacing="0"/>
              <w:ind w:left="636" w:hanging="276"/>
              <w:rPr>
                <w:rFonts w:ascii="Times New Roman" w:hAnsi="Times New Roman"/>
                <w:b/>
              </w:rPr>
            </w:pPr>
            <w:r>
              <w:rPr>
                <w:rFonts w:ascii="Times New Roman" w:hAnsi="Times New Roman"/>
              </w:rPr>
              <w:t>A</w:t>
            </w:r>
            <w:r w:rsidRPr="00563067">
              <w:rPr>
                <w:rFonts w:ascii="Times New Roman" w:hAnsi="Times New Roman"/>
              </w:rPr>
              <w:t>fter the case exits, Complete Outcome and Wages Information on the WIA Program Detail Screen.</w:t>
            </w:r>
          </w:p>
        </w:tc>
        <w:tc>
          <w:tcPr>
            <w:tcW w:w="1607" w:type="dxa"/>
          </w:tcPr>
          <w:p w:rsidR="00E67B87" w:rsidRDefault="00E67B87" w:rsidP="00ED6980">
            <w:pPr>
              <w:spacing w:before="120" w:beforeAutospacing="0" w:after="120" w:afterAutospacing="0"/>
              <w:ind w:left="78" w:firstLine="0"/>
              <w:jc w:val="center"/>
              <w:rPr>
                <w:rFonts w:ascii="Times New Roman" w:hAnsi="Times New Roman"/>
              </w:rPr>
            </w:pPr>
            <w:r>
              <w:rPr>
                <w:rFonts w:ascii="Times New Roman" w:hAnsi="Times New Roman"/>
              </w:rPr>
              <w:t>Local Office</w:t>
            </w:r>
            <w:r w:rsidR="00801050">
              <w:rPr>
                <w:rFonts w:ascii="Times New Roman" w:hAnsi="Times New Roman"/>
              </w:rPr>
              <w:t xml:space="preserve"> Training Unit</w:t>
            </w:r>
          </w:p>
        </w:tc>
      </w:tr>
    </w:tbl>
    <w:p w:rsidR="00A50A2C" w:rsidRPr="001F41A5" w:rsidRDefault="001F41A5" w:rsidP="000E3D7A">
      <w:pPr>
        <w:ind w:left="0" w:firstLine="0"/>
        <w:rPr>
          <w:rFonts w:ascii="Times New Roman" w:hAnsi="Times New Roman"/>
          <w:b/>
          <w:u w:val="single"/>
        </w:rPr>
      </w:pPr>
      <w:r w:rsidRPr="001F41A5">
        <w:rPr>
          <w:rFonts w:ascii="Times New Roman" w:hAnsi="Times New Roman"/>
          <w:b/>
          <w:u w:val="single"/>
        </w:rPr>
        <w:t>General Rules</w:t>
      </w:r>
    </w:p>
    <w:p w:rsidR="001F41A5" w:rsidRPr="001F41A5" w:rsidRDefault="001F41A5" w:rsidP="001F41A5">
      <w:pPr>
        <w:pStyle w:val="ListParagraph"/>
        <w:numPr>
          <w:ilvl w:val="0"/>
          <w:numId w:val="3"/>
        </w:numPr>
        <w:rPr>
          <w:rFonts w:ascii="Times New Roman" w:hAnsi="Times New Roman"/>
        </w:rPr>
      </w:pPr>
      <w:r w:rsidRPr="001F41A5">
        <w:rPr>
          <w:rFonts w:ascii="Times New Roman" w:hAnsi="Times New Roman"/>
        </w:rPr>
        <w:t>Nothing in this policy changes the client flow for training client as described in Policy 1-Client Flow</w:t>
      </w:r>
    </w:p>
    <w:p w:rsidR="00037A5A" w:rsidRDefault="001F41A5" w:rsidP="001F41A5">
      <w:pPr>
        <w:pStyle w:val="ListParagraph"/>
        <w:numPr>
          <w:ilvl w:val="0"/>
          <w:numId w:val="3"/>
        </w:numPr>
        <w:rPr>
          <w:rFonts w:ascii="Times New Roman" w:hAnsi="Times New Roman"/>
        </w:rPr>
      </w:pPr>
      <w:r w:rsidRPr="001F41A5">
        <w:rPr>
          <w:rFonts w:ascii="Times New Roman" w:hAnsi="Times New Roman"/>
        </w:rPr>
        <w:t xml:space="preserve">All contact with clients should be notated </w:t>
      </w:r>
      <w:r w:rsidR="00FE5D89" w:rsidRPr="001F41A5">
        <w:rPr>
          <w:rFonts w:ascii="Times New Roman" w:hAnsi="Times New Roman"/>
        </w:rPr>
        <w:t>through the compl</w:t>
      </w:r>
      <w:r w:rsidRPr="001F41A5">
        <w:rPr>
          <w:rFonts w:ascii="Times New Roman" w:hAnsi="Times New Roman"/>
        </w:rPr>
        <w:t>etion of a program note in the WIA Program Details Screen</w:t>
      </w:r>
      <w:r w:rsidR="00FE5D89" w:rsidRPr="001F41A5">
        <w:rPr>
          <w:rFonts w:ascii="Times New Roman" w:hAnsi="Times New Roman"/>
        </w:rPr>
        <w:t xml:space="preserve">  </w:t>
      </w:r>
    </w:p>
    <w:p w:rsidR="000D5B86" w:rsidRDefault="000D5B86" w:rsidP="001F41A5">
      <w:pPr>
        <w:pStyle w:val="ListParagraph"/>
        <w:numPr>
          <w:ilvl w:val="0"/>
          <w:numId w:val="3"/>
        </w:numPr>
        <w:rPr>
          <w:rFonts w:ascii="Times New Roman" w:hAnsi="Times New Roman"/>
        </w:rPr>
      </w:pPr>
      <w:r>
        <w:rPr>
          <w:rFonts w:ascii="Times New Roman" w:hAnsi="Times New Roman"/>
        </w:rPr>
        <w:t>Follow Up Day 1-90 are the responsibility of the Local Office</w:t>
      </w:r>
    </w:p>
    <w:p w:rsidR="000D5B86" w:rsidRDefault="000D5B86" w:rsidP="001F41A5">
      <w:pPr>
        <w:pStyle w:val="ListParagraph"/>
        <w:numPr>
          <w:ilvl w:val="0"/>
          <w:numId w:val="3"/>
        </w:numPr>
        <w:rPr>
          <w:rFonts w:ascii="Times New Roman" w:hAnsi="Times New Roman"/>
        </w:rPr>
      </w:pPr>
      <w:r>
        <w:rPr>
          <w:rFonts w:ascii="Times New Roman" w:hAnsi="Times New Roman"/>
        </w:rPr>
        <w:t xml:space="preserve">Day 1 of employment is the first day of work after the OJT contract ends.  </w:t>
      </w:r>
    </w:p>
    <w:p w:rsidR="00801050" w:rsidRDefault="006223C1" w:rsidP="00801050">
      <w:pPr>
        <w:pStyle w:val="ListParagraph"/>
        <w:numPr>
          <w:ilvl w:val="0"/>
          <w:numId w:val="3"/>
        </w:numPr>
        <w:rPr>
          <w:rFonts w:ascii="Times New Roman" w:hAnsi="Times New Roman"/>
        </w:rPr>
      </w:pPr>
      <w:r>
        <w:rPr>
          <w:rFonts w:ascii="Times New Roman" w:hAnsi="Times New Roman"/>
        </w:rPr>
        <w:t xml:space="preserve">Supportive Services must come out of Dislocated Worker Regular Funds </w:t>
      </w:r>
      <w:r w:rsidR="00E65526">
        <w:rPr>
          <w:rFonts w:ascii="Times New Roman" w:hAnsi="Times New Roman"/>
        </w:rPr>
        <w:t>and are capped at the amount remaining in the allocated Supportive Service funds associated with the ITA.</w:t>
      </w:r>
    </w:p>
    <w:p w:rsidR="00801050" w:rsidRDefault="00801050" w:rsidP="00801050">
      <w:pPr>
        <w:pStyle w:val="ListParagraph"/>
        <w:numPr>
          <w:ilvl w:val="0"/>
          <w:numId w:val="3"/>
        </w:numPr>
        <w:rPr>
          <w:rFonts w:ascii="Times New Roman" w:hAnsi="Times New Roman"/>
        </w:rPr>
      </w:pPr>
      <w:r>
        <w:rPr>
          <w:rFonts w:ascii="Times New Roman" w:hAnsi="Times New Roman"/>
        </w:rPr>
        <w:t>The point of contact for the client is the Case Manager of the local office</w:t>
      </w:r>
    </w:p>
    <w:p w:rsidR="00801050" w:rsidRPr="00801050" w:rsidRDefault="00801050" w:rsidP="00801050">
      <w:pPr>
        <w:pStyle w:val="ListParagraph"/>
        <w:numPr>
          <w:ilvl w:val="0"/>
          <w:numId w:val="3"/>
        </w:numPr>
        <w:rPr>
          <w:rFonts w:ascii="Times New Roman" w:hAnsi="Times New Roman"/>
        </w:rPr>
      </w:pPr>
      <w:r>
        <w:rPr>
          <w:rFonts w:ascii="Times New Roman" w:hAnsi="Times New Roman"/>
        </w:rPr>
        <w:t>The point of contact for the employer is the OJT BSR</w:t>
      </w:r>
    </w:p>
    <w:p w:rsidR="00635940" w:rsidRDefault="00C33FFD" w:rsidP="000E3D7A">
      <w:pPr>
        <w:ind w:left="0" w:firstLine="0"/>
        <w:rPr>
          <w:rFonts w:ascii="Times New Roman" w:hAnsi="Times New Roman"/>
        </w:rPr>
      </w:pPr>
      <w:r w:rsidRPr="00563067">
        <w:rPr>
          <w:rFonts w:ascii="Times New Roman" w:hAnsi="Times New Roman"/>
        </w:rPr>
        <w:t>Effective:</w:t>
      </w:r>
      <w:r w:rsidR="006C3A2B">
        <w:rPr>
          <w:rFonts w:ascii="Times New Roman" w:hAnsi="Times New Roman"/>
        </w:rPr>
        <w:t xml:space="preserve"> 09/25/2013</w:t>
      </w:r>
    </w:p>
    <w:p w:rsidR="006946A1" w:rsidRDefault="006946A1" w:rsidP="000E3D7A">
      <w:pPr>
        <w:ind w:left="0" w:firstLine="0"/>
        <w:rPr>
          <w:rFonts w:ascii="Times New Roman" w:hAnsi="Times New Roman"/>
        </w:rPr>
      </w:pPr>
    </w:p>
    <w:p w:rsidR="0037328C" w:rsidRDefault="0037328C" w:rsidP="0037328C">
      <w:pPr>
        <w:ind w:left="0" w:firstLine="0"/>
        <w:rPr>
          <w:rFonts w:ascii="Times New Roman" w:hAnsi="Times New Roman"/>
        </w:rPr>
        <w:sectPr w:rsidR="0037328C" w:rsidSect="0037328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270" w:footer="720" w:gutter="0"/>
          <w:cols w:space="720"/>
          <w:docGrid w:linePitch="360"/>
        </w:sectPr>
      </w:pPr>
    </w:p>
    <w:p w:rsidR="006946A1" w:rsidRDefault="0037328C" w:rsidP="0037328C">
      <w:pPr>
        <w:ind w:left="0" w:firstLine="0"/>
        <w:jc w:val="right"/>
        <w:rPr>
          <w:rFonts w:ascii="Times New Roman" w:hAnsi="Times New Roman"/>
        </w:rPr>
      </w:pPr>
      <w:r>
        <w:rPr>
          <w:rFonts w:ascii="Times New Roman" w:hAnsi="Times New Roman"/>
        </w:rPr>
        <w:lastRenderedPageBreak/>
        <w:t>Attachment A</w:t>
      </w:r>
    </w:p>
    <w:p w:rsidR="006946A1" w:rsidRDefault="006946A1" w:rsidP="000E3D7A">
      <w:pPr>
        <w:ind w:left="0" w:firstLine="0"/>
        <w:rPr>
          <w:rFonts w:ascii="Times New Roman" w:hAnsi="Times New Roman"/>
        </w:rPr>
      </w:pPr>
    </w:p>
    <w:p w:rsidR="00E65526" w:rsidRPr="00E65526" w:rsidRDefault="00E65526" w:rsidP="00E65526">
      <w:pPr>
        <w:spacing w:before="0" w:beforeAutospacing="0" w:after="0" w:afterAutospacing="0"/>
        <w:ind w:left="0" w:firstLine="0"/>
        <w:jc w:val="center"/>
        <w:rPr>
          <w:rFonts w:ascii="Times New Roman" w:eastAsia="Times New Roman" w:hAnsi="Times New Roman"/>
          <w:b/>
          <w:sz w:val="20"/>
          <w:szCs w:val="20"/>
        </w:rPr>
      </w:pPr>
      <w:r w:rsidRPr="00E65526">
        <w:rPr>
          <w:rFonts w:ascii="Times New Roman" w:eastAsia="Times New Roman" w:hAnsi="Times New Roman"/>
          <w:noProof/>
        </w:rPr>
        <w:drawing>
          <wp:anchor distT="0" distB="0" distL="114300" distR="114300" simplePos="0" relativeHeight="251659264" behindDoc="0" locked="0" layoutInCell="1" allowOverlap="1" wp14:anchorId="62F5238A" wp14:editId="71614FFA">
            <wp:simplePos x="0" y="0"/>
            <wp:positionH relativeFrom="column">
              <wp:posOffset>2038350</wp:posOffset>
            </wp:positionH>
            <wp:positionV relativeFrom="paragraph">
              <wp:posOffset>-647700</wp:posOffset>
            </wp:positionV>
            <wp:extent cx="2371725" cy="495300"/>
            <wp:effectExtent l="0" t="0" r="9525" b="0"/>
            <wp:wrapNone/>
            <wp:docPr id="1" name="Picture 1" descr="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1725"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65526">
        <w:rPr>
          <w:rFonts w:ascii="Times New Roman" w:eastAsia="Times New Roman" w:hAnsi="Times New Roman"/>
          <w:b/>
          <w:sz w:val="20"/>
          <w:szCs w:val="20"/>
        </w:rPr>
        <w:t>STATE OF DELAWARE</w:t>
      </w:r>
    </w:p>
    <w:p w:rsidR="00E65526" w:rsidRPr="00E65526" w:rsidRDefault="00E65526" w:rsidP="00E65526">
      <w:pPr>
        <w:spacing w:before="0" w:beforeAutospacing="0" w:after="0" w:afterAutospacing="0"/>
        <w:ind w:left="0" w:firstLine="0"/>
        <w:jc w:val="center"/>
        <w:rPr>
          <w:rFonts w:ascii="Times New Roman" w:eastAsia="Times New Roman" w:hAnsi="Times New Roman"/>
          <w:b/>
          <w:sz w:val="20"/>
          <w:szCs w:val="20"/>
        </w:rPr>
      </w:pPr>
      <w:r w:rsidRPr="00E65526">
        <w:rPr>
          <w:rFonts w:ascii="Times New Roman" w:eastAsia="Times New Roman" w:hAnsi="Times New Roman"/>
          <w:b/>
          <w:sz w:val="20"/>
          <w:szCs w:val="20"/>
        </w:rPr>
        <w:t>DEPARTMENT OF LABOR</w:t>
      </w:r>
    </w:p>
    <w:p w:rsidR="00E65526" w:rsidRPr="00E65526" w:rsidRDefault="00E65526" w:rsidP="00E65526">
      <w:pPr>
        <w:keepNext/>
        <w:spacing w:before="0" w:beforeAutospacing="0" w:after="0" w:afterAutospacing="0"/>
        <w:ind w:left="0" w:firstLine="0"/>
        <w:jc w:val="center"/>
        <w:outlineLvl w:val="1"/>
        <w:rPr>
          <w:rFonts w:ascii="Times New Roman" w:eastAsia="Times New Roman" w:hAnsi="Times New Roman"/>
          <w:b/>
          <w:sz w:val="20"/>
          <w:szCs w:val="20"/>
        </w:rPr>
      </w:pPr>
      <w:r w:rsidRPr="00E65526">
        <w:rPr>
          <w:rFonts w:ascii="Times New Roman" w:eastAsia="Times New Roman" w:hAnsi="Times New Roman"/>
          <w:b/>
          <w:sz w:val="20"/>
          <w:szCs w:val="20"/>
        </w:rPr>
        <w:t>DIVISION OF EMPLOYMENT &amp; TRAINING</w:t>
      </w:r>
    </w:p>
    <w:p w:rsidR="00E65526" w:rsidRPr="00E65526" w:rsidRDefault="00E65526" w:rsidP="00E65526">
      <w:pPr>
        <w:spacing w:before="0" w:beforeAutospacing="0" w:after="0" w:afterAutospacing="0"/>
        <w:ind w:left="0" w:firstLine="0"/>
        <w:jc w:val="center"/>
        <w:rPr>
          <w:rFonts w:ascii="Times New Roman" w:eastAsia="Times New Roman" w:hAnsi="Times New Roman"/>
          <w:sz w:val="20"/>
          <w:szCs w:val="20"/>
        </w:rPr>
      </w:pPr>
      <w:r w:rsidRPr="00E65526">
        <w:rPr>
          <w:rFonts w:ascii="Times New Roman" w:eastAsia="Times New Roman" w:hAnsi="Times New Roman"/>
          <w:sz w:val="20"/>
          <w:szCs w:val="20"/>
        </w:rPr>
        <w:t>4425 NORTH MARKET STREET</w:t>
      </w:r>
    </w:p>
    <w:p w:rsidR="00E65526" w:rsidRPr="00E65526" w:rsidRDefault="00E65526" w:rsidP="00E65526">
      <w:pPr>
        <w:spacing w:before="0" w:beforeAutospacing="0" w:after="0" w:afterAutospacing="0"/>
        <w:ind w:left="0" w:firstLine="0"/>
        <w:jc w:val="center"/>
        <w:rPr>
          <w:rFonts w:ascii="Times New Roman" w:eastAsia="Times New Roman" w:hAnsi="Times New Roman"/>
          <w:sz w:val="20"/>
          <w:szCs w:val="20"/>
        </w:rPr>
      </w:pPr>
      <w:r w:rsidRPr="00E65526">
        <w:rPr>
          <w:rFonts w:ascii="Times New Roman" w:eastAsia="Times New Roman" w:hAnsi="Times New Roman"/>
          <w:sz w:val="20"/>
          <w:szCs w:val="20"/>
        </w:rPr>
        <w:t>POST OFFICE BOX 9828</w:t>
      </w:r>
    </w:p>
    <w:p w:rsidR="00E65526" w:rsidRPr="00E65526" w:rsidRDefault="00E65526" w:rsidP="00E65526">
      <w:pPr>
        <w:spacing w:before="0" w:beforeAutospacing="0" w:after="0" w:afterAutospacing="0"/>
        <w:ind w:left="0" w:firstLine="0"/>
        <w:jc w:val="center"/>
        <w:rPr>
          <w:rFonts w:ascii="Times New Roman" w:eastAsia="Times New Roman" w:hAnsi="Times New Roman"/>
          <w:sz w:val="20"/>
          <w:szCs w:val="20"/>
        </w:rPr>
      </w:pPr>
      <w:r w:rsidRPr="00E65526">
        <w:rPr>
          <w:rFonts w:ascii="Times New Roman" w:eastAsia="Times New Roman" w:hAnsi="Times New Roman"/>
          <w:sz w:val="20"/>
          <w:szCs w:val="20"/>
        </w:rPr>
        <w:t>WILMINGTON, DE 19809-0828</w:t>
      </w:r>
    </w:p>
    <w:p w:rsidR="00E65526" w:rsidRPr="00E65526" w:rsidRDefault="005F4B19" w:rsidP="00E65526">
      <w:pPr>
        <w:spacing w:before="0" w:beforeAutospacing="0" w:after="0" w:afterAutospacing="0"/>
        <w:ind w:left="0" w:firstLine="0"/>
        <w:jc w:val="center"/>
        <w:rPr>
          <w:rFonts w:ascii="Times New Roman" w:eastAsia="Times New Roman" w:hAnsi="Times New Roman"/>
          <w:sz w:val="20"/>
          <w:szCs w:val="20"/>
        </w:rPr>
      </w:pPr>
      <w:r w:rsidRPr="005F4B19">
        <w:rPr>
          <w:rFonts w:ascii="Times New Roman" w:eastAsia="Times New Roman" w:hAnsi="Times New Roman"/>
          <w:noProof/>
          <w:sz w:val="20"/>
          <w:szCs w:val="20"/>
        </w:rPr>
        <mc:AlternateContent>
          <mc:Choice Requires="wps">
            <w:drawing>
              <wp:anchor distT="0" distB="0" distL="114300" distR="114300" simplePos="0" relativeHeight="251661312" behindDoc="0" locked="0" layoutInCell="1" allowOverlap="1" wp14:anchorId="524E9FE8" wp14:editId="2D597ABF">
                <wp:simplePos x="0" y="0"/>
                <wp:positionH relativeFrom="column">
                  <wp:posOffset>4410075</wp:posOffset>
                </wp:positionH>
                <wp:positionV relativeFrom="paragraph">
                  <wp:posOffset>51435</wp:posOffset>
                </wp:positionV>
                <wp:extent cx="215265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23850"/>
                        </a:xfrm>
                        <a:prstGeom prst="rect">
                          <a:avLst/>
                        </a:prstGeom>
                        <a:solidFill>
                          <a:srgbClr val="FFFFFF"/>
                        </a:solidFill>
                        <a:ln w="9525">
                          <a:solidFill>
                            <a:srgbClr val="000000"/>
                          </a:solidFill>
                          <a:miter lim="800000"/>
                          <a:headEnd/>
                          <a:tailEnd/>
                        </a:ln>
                      </wps:spPr>
                      <wps:txbx>
                        <w:txbxContent>
                          <w:p w:rsidR="005F4B19" w:rsidRPr="005F4B19" w:rsidRDefault="005F4B19">
                            <w:pPr>
                              <w:rPr>
                                <w:color w:val="FF0000"/>
                              </w:rPr>
                            </w:pPr>
                            <w:r w:rsidRPr="005F4B19">
                              <w:rPr>
                                <w:color w:val="FF0000"/>
                              </w:rPr>
                              <w:t>This is a Sample Letter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25pt;margin-top:4.05pt;width:169.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">
                <v:textbox>
                  <w:txbxContent>
                    <w:p w:rsidR="005F4B19" w:rsidRPr="005F4B19" w:rsidRDefault="005F4B19">
                      <w:pPr>
                        <w:rPr>
                          <w:color w:val="FF0000"/>
                        </w:rPr>
                      </w:pPr>
                      <w:r w:rsidRPr="005F4B19">
                        <w:rPr>
                          <w:color w:val="FF0000"/>
                        </w:rPr>
                        <w:t>This is a Sample Letter Only</w:t>
                      </w:r>
                    </w:p>
                  </w:txbxContent>
                </v:textbox>
              </v:shape>
            </w:pict>
          </mc:Fallback>
        </mc:AlternateContent>
      </w:r>
    </w:p>
    <w:p w:rsidR="00E65526" w:rsidRPr="00E65526" w:rsidRDefault="00E65526" w:rsidP="00E65526">
      <w:pPr>
        <w:spacing w:before="0" w:beforeAutospacing="0" w:after="0" w:afterAutospacing="0"/>
        <w:ind w:left="0" w:firstLine="0"/>
        <w:rPr>
          <w:rFonts w:ascii="Times New Roman" w:eastAsia="Times New Roman" w:hAnsi="Times New Roman"/>
          <w:b/>
          <w:sz w:val="24"/>
        </w:rPr>
      </w:pPr>
      <w:r w:rsidRPr="00E65526">
        <w:rPr>
          <w:rFonts w:ascii="Times New Roman" w:eastAsia="Times New Roman" w:hAnsi="Times New Roman"/>
          <w:b/>
          <w:sz w:val="24"/>
        </w:rPr>
        <w:t>September 9, 2013</w:t>
      </w:r>
    </w:p>
    <w:p w:rsidR="00E65526" w:rsidRPr="00E65526" w:rsidRDefault="00E65526" w:rsidP="00E65526">
      <w:pPr>
        <w:spacing w:before="0" w:beforeAutospacing="0" w:after="0" w:afterAutospacing="0"/>
        <w:ind w:left="0" w:firstLine="0"/>
        <w:rPr>
          <w:rFonts w:ascii="Times New Roman" w:eastAsia="Times New Roman" w:hAnsi="Times New Roman"/>
        </w:rPr>
      </w:pPr>
    </w:p>
    <w:p w:rsidR="00E65526" w:rsidRPr="00E65526" w:rsidRDefault="00E65526" w:rsidP="00E65526">
      <w:pPr>
        <w:spacing w:before="0" w:beforeAutospacing="0" w:after="0" w:afterAutospacing="0"/>
        <w:ind w:left="0" w:firstLine="0"/>
        <w:rPr>
          <w:rFonts w:ascii="Times New Roman" w:eastAsia="Times New Roman" w:hAnsi="Times New Roman"/>
        </w:rPr>
      </w:pPr>
    </w:p>
    <w:p w:rsidR="00E65526" w:rsidRPr="00E65526" w:rsidRDefault="00E65526" w:rsidP="00E65526">
      <w:pPr>
        <w:spacing w:before="0" w:beforeAutospacing="0" w:after="0" w:afterAutospacing="0"/>
        <w:ind w:left="0" w:firstLine="0"/>
        <w:rPr>
          <w:rFonts w:ascii="Times New Roman" w:eastAsia="Times New Roman" w:hAnsi="Times New Roman"/>
        </w:rPr>
      </w:pPr>
      <w:r w:rsidRPr="00E65526">
        <w:rPr>
          <w:rFonts w:ascii="Times New Roman" w:eastAsia="Times New Roman" w:hAnsi="Times New Roman"/>
        </w:rPr>
        <w:t>Dear Employer:</w:t>
      </w:r>
    </w:p>
    <w:p w:rsidR="00E65526" w:rsidRPr="00E65526" w:rsidRDefault="00E65526" w:rsidP="00E65526">
      <w:pPr>
        <w:spacing w:before="0" w:beforeAutospacing="0" w:after="0" w:afterAutospacing="0"/>
        <w:ind w:left="0" w:firstLine="0"/>
        <w:rPr>
          <w:rFonts w:ascii="Times New Roman" w:eastAsia="Times New Roman" w:hAnsi="Times New Roman"/>
        </w:rPr>
      </w:pPr>
    </w:p>
    <w:p w:rsidR="00E65526" w:rsidRPr="00E65526" w:rsidRDefault="00E65526" w:rsidP="00E65526">
      <w:pPr>
        <w:spacing w:before="0" w:beforeAutospacing="0" w:after="0" w:afterAutospacing="0" w:line="276" w:lineRule="auto"/>
        <w:ind w:left="0" w:firstLine="0"/>
        <w:rPr>
          <w:rFonts w:ascii="Times New Roman" w:hAnsi="Times New Roman"/>
        </w:rPr>
      </w:pPr>
      <w:r w:rsidRPr="00E65526">
        <w:rPr>
          <w:rFonts w:ascii="Times New Roman" w:hAnsi="Times New Roman"/>
        </w:rPr>
        <w:t>This letter is to inform you that if your company is interested in hiring CLIENT NAME, Delaware Department of Labor, Division of Employment and Training (DET) may be able to provide partial reimbursement for the extraordinary cost of training.</w:t>
      </w:r>
    </w:p>
    <w:p w:rsidR="00E65526" w:rsidRPr="00E65526" w:rsidRDefault="00E65526" w:rsidP="00E65526">
      <w:pPr>
        <w:spacing w:before="0" w:beforeAutospacing="0" w:after="0" w:afterAutospacing="0" w:line="276" w:lineRule="auto"/>
        <w:ind w:left="0" w:firstLine="0"/>
        <w:rPr>
          <w:rFonts w:ascii="Times New Roman" w:hAnsi="Times New Roman"/>
        </w:rPr>
      </w:pPr>
    </w:p>
    <w:p w:rsidR="00E65526" w:rsidRPr="00E65526" w:rsidRDefault="00E65526" w:rsidP="00E65526">
      <w:pPr>
        <w:spacing w:before="0" w:beforeAutospacing="0" w:after="0" w:afterAutospacing="0" w:line="276" w:lineRule="auto"/>
        <w:ind w:left="0" w:firstLine="0"/>
        <w:rPr>
          <w:rFonts w:ascii="Times New Roman" w:hAnsi="Times New Roman"/>
        </w:rPr>
      </w:pPr>
      <w:r w:rsidRPr="00E65526">
        <w:rPr>
          <w:rFonts w:ascii="Times New Roman" w:hAnsi="Times New Roman"/>
          <w:b/>
        </w:rPr>
        <w:t>On-the-Job Training (OJT)</w:t>
      </w:r>
      <w:r w:rsidRPr="00E65526">
        <w:rPr>
          <w:rFonts w:ascii="Times New Roman" w:hAnsi="Times New Roman"/>
        </w:rPr>
        <w:t xml:space="preserve"> offers a simple and cost effective means to break in a new employee while retaining complete control as the employer at all times.  It is intended to bridge the gap between the skills CLIENT NAME brings to the job and the skills required to perform the job proficiently.</w:t>
      </w:r>
    </w:p>
    <w:p w:rsidR="00E65526" w:rsidRPr="00E65526" w:rsidRDefault="00E65526" w:rsidP="00E65526">
      <w:pPr>
        <w:spacing w:before="0" w:beforeAutospacing="0" w:after="0" w:afterAutospacing="0" w:line="276" w:lineRule="auto"/>
        <w:ind w:left="0" w:firstLine="0"/>
        <w:rPr>
          <w:rFonts w:ascii="Times New Roman" w:hAnsi="Times New Roman"/>
        </w:rPr>
      </w:pPr>
    </w:p>
    <w:p w:rsidR="00E65526" w:rsidRPr="00E65526" w:rsidRDefault="00E65526" w:rsidP="00E65526">
      <w:pPr>
        <w:spacing w:before="0" w:beforeAutospacing="0" w:after="0" w:afterAutospacing="0" w:line="276" w:lineRule="auto"/>
        <w:ind w:left="0" w:firstLine="0"/>
        <w:rPr>
          <w:rFonts w:ascii="Times New Roman" w:hAnsi="Times New Roman"/>
        </w:rPr>
      </w:pPr>
      <w:r w:rsidRPr="00E65526">
        <w:rPr>
          <w:rFonts w:ascii="Times New Roman" w:hAnsi="Times New Roman"/>
        </w:rPr>
        <w:t>If the position you are seeking to fill is a permanent, full-time (at least 35 hours per week), and non-seasonal position, your company may be able to take advantage of OJT.</w:t>
      </w:r>
    </w:p>
    <w:p w:rsidR="00E65526" w:rsidRPr="00E65526" w:rsidRDefault="00E65526" w:rsidP="00E65526">
      <w:pPr>
        <w:spacing w:before="0" w:beforeAutospacing="0" w:after="0" w:afterAutospacing="0" w:line="276" w:lineRule="auto"/>
        <w:ind w:left="0" w:firstLine="0"/>
        <w:rPr>
          <w:rFonts w:ascii="Times New Roman" w:hAnsi="Times New Roman"/>
        </w:rPr>
      </w:pPr>
    </w:p>
    <w:p w:rsidR="00E65526" w:rsidRPr="00E65526" w:rsidRDefault="00E65526" w:rsidP="00E65526">
      <w:pPr>
        <w:spacing w:before="0" w:beforeAutospacing="0" w:after="0" w:afterAutospacing="0" w:line="276" w:lineRule="auto"/>
        <w:ind w:left="0" w:firstLine="0"/>
        <w:rPr>
          <w:rFonts w:ascii="Times New Roman" w:hAnsi="Times New Roman"/>
        </w:rPr>
      </w:pPr>
      <w:r w:rsidRPr="00E65526">
        <w:rPr>
          <w:rFonts w:ascii="Times New Roman" w:hAnsi="Times New Roman"/>
        </w:rPr>
        <w:t>Through OJT you can be reimbursed fifty percent (50%) of the employee’s gross wage rate if it is determined after interviewing, but prior to hiring the individual, that a period of training is required and all other conditions are satisfied.  The length of training is negotiable, but in most cases is limited to the initial few weeks of employment.</w:t>
      </w:r>
    </w:p>
    <w:p w:rsidR="00E65526" w:rsidRPr="00E65526" w:rsidRDefault="00E65526" w:rsidP="00E65526">
      <w:pPr>
        <w:spacing w:before="0" w:beforeAutospacing="0" w:after="0" w:afterAutospacing="0" w:line="276" w:lineRule="auto"/>
        <w:ind w:left="0" w:firstLine="0"/>
        <w:rPr>
          <w:rFonts w:ascii="Times New Roman" w:hAnsi="Times New Roman"/>
        </w:rPr>
      </w:pPr>
    </w:p>
    <w:p w:rsidR="00E65526" w:rsidRPr="00E65526" w:rsidRDefault="00E65526" w:rsidP="00E65526">
      <w:pPr>
        <w:spacing w:before="0" w:beforeAutospacing="0" w:after="0" w:afterAutospacing="0" w:line="276" w:lineRule="auto"/>
        <w:ind w:left="0" w:firstLine="0"/>
        <w:rPr>
          <w:rFonts w:ascii="Times New Roman" w:hAnsi="Times New Roman"/>
        </w:rPr>
      </w:pPr>
      <w:r w:rsidRPr="00E65526">
        <w:rPr>
          <w:rFonts w:ascii="Times New Roman" w:hAnsi="Times New Roman"/>
        </w:rPr>
        <w:t xml:space="preserve">The On-the-Job Training agreement must be executed </w:t>
      </w:r>
      <w:r w:rsidRPr="00E65526">
        <w:rPr>
          <w:rFonts w:ascii="Times New Roman" w:hAnsi="Times New Roman"/>
          <w:b/>
        </w:rPr>
        <w:t>PRIOR TO THIS INDIVIDUAL STARTING WORK</w:t>
      </w:r>
      <w:r w:rsidRPr="00E65526">
        <w:rPr>
          <w:rFonts w:ascii="Times New Roman" w:hAnsi="Times New Roman"/>
        </w:rPr>
        <w:t>.</w:t>
      </w:r>
    </w:p>
    <w:p w:rsidR="00E65526" w:rsidRPr="00E65526" w:rsidRDefault="00E65526" w:rsidP="00E65526">
      <w:pPr>
        <w:spacing w:before="0" w:beforeAutospacing="0" w:after="0" w:afterAutospacing="0" w:line="276" w:lineRule="auto"/>
        <w:ind w:left="0" w:firstLine="0"/>
        <w:rPr>
          <w:rFonts w:ascii="Times New Roman" w:hAnsi="Times New Roman"/>
        </w:rPr>
      </w:pPr>
    </w:p>
    <w:p w:rsidR="00E65526" w:rsidRPr="00E65526" w:rsidRDefault="00E65526" w:rsidP="00E65526">
      <w:pPr>
        <w:spacing w:before="0" w:beforeAutospacing="0" w:after="0" w:afterAutospacing="0" w:line="276" w:lineRule="auto"/>
        <w:ind w:left="0" w:firstLine="0"/>
        <w:rPr>
          <w:rFonts w:ascii="Times New Roman" w:hAnsi="Times New Roman"/>
        </w:rPr>
      </w:pPr>
      <w:r w:rsidRPr="00E65526">
        <w:rPr>
          <w:rFonts w:ascii="Times New Roman" w:hAnsi="Times New Roman"/>
        </w:rPr>
        <w:t>If you wish to pursue this opportunity or would like to find out about how OJT can work for your company, please call ________________________________________________ at________________.</w:t>
      </w:r>
    </w:p>
    <w:p w:rsidR="00E65526" w:rsidRPr="00E65526" w:rsidRDefault="00E65526" w:rsidP="00E65526">
      <w:pPr>
        <w:spacing w:before="0" w:beforeAutospacing="0" w:after="0" w:afterAutospacing="0" w:line="276" w:lineRule="auto"/>
        <w:ind w:left="0" w:firstLine="0"/>
        <w:rPr>
          <w:rFonts w:ascii="Times New Roman" w:hAnsi="Times New Roman"/>
        </w:rPr>
      </w:pPr>
    </w:p>
    <w:p w:rsidR="00E65526" w:rsidRPr="00E65526" w:rsidRDefault="00E65526" w:rsidP="00E65526">
      <w:pPr>
        <w:spacing w:before="0" w:beforeAutospacing="0" w:after="0" w:afterAutospacing="0" w:line="276" w:lineRule="auto"/>
        <w:ind w:left="0" w:firstLine="0"/>
        <w:rPr>
          <w:rFonts w:ascii="Times New Roman" w:hAnsi="Times New Roman"/>
        </w:rPr>
      </w:pPr>
      <w:r w:rsidRPr="00E65526">
        <w:rPr>
          <w:rFonts w:ascii="Times New Roman" w:hAnsi="Times New Roman"/>
        </w:rPr>
        <w:t>Sincerely,</w:t>
      </w:r>
    </w:p>
    <w:p w:rsidR="00E65526" w:rsidRPr="00E65526" w:rsidRDefault="00E65526" w:rsidP="00E65526">
      <w:pPr>
        <w:spacing w:before="0" w:beforeAutospacing="0" w:after="0" w:afterAutospacing="0" w:line="276" w:lineRule="auto"/>
        <w:ind w:left="0" w:firstLine="0"/>
        <w:rPr>
          <w:rFonts w:ascii="Times New Roman" w:hAnsi="Times New Roman"/>
        </w:rPr>
      </w:pPr>
    </w:p>
    <w:p w:rsidR="00E65526" w:rsidRPr="00E65526" w:rsidRDefault="00E65526" w:rsidP="00E65526">
      <w:pPr>
        <w:spacing w:before="0" w:beforeAutospacing="0" w:after="0" w:afterAutospacing="0" w:line="276" w:lineRule="auto"/>
        <w:ind w:left="0" w:firstLine="0"/>
        <w:rPr>
          <w:rFonts w:ascii="Times New Roman" w:hAnsi="Times New Roman"/>
        </w:rPr>
      </w:pPr>
    </w:p>
    <w:p w:rsidR="00E65526" w:rsidRPr="00E65526" w:rsidRDefault="00E65526" w:rsidP="00E65526">
      <w:pPr>
        <w:spacing w:before="0" w:beforeAutospacing="0" w:after="0" w:afterAutospacing="0" w:line="276" w:lineRule="auto"/>
        <w:ind w:left="0" w:firstLine="0"/>
        <w:rPr>
          <w:rFonts w:ascii="Times New Roman" w:hAnsi="Times New Roman"/>
        </w:rPr>
      </w:pPr>
    </w:p>
    <w:p w:rsidR="00E65526" w:rsidRPr="00E65526" w:rsidRDefault="00E65526" w:rsidP="00E65526">
      <w:pPr>
        <w:spacing w:before="0" w:beforeAutospacing="0" w:after="0" w:afterAutospacing="0" w:line="276" w:lineRule="auto"/>
        <w:ind w:left="0" w:firstLine="0"/>
        <w:rPr>
          <w:rFonts w:ascii="Times New Roman" w:hAnsi="Times New Roman"/>
        </w:rPr>
      </w:pPr>
      <w:r w:rsidRPr="00E65526">
        <w:rPr>
          <w:rFonts w:ascii="Times New Roman" w:hAnsi="Times New Roman"/>
        </w:rPr>
        <w:t>This opportunity extends through ________________________.</w:t>
      </w:r>
    </w:p>
    <w:p w:rsidR="00E65526" w:rsidRPr="00E65526" w:rsidRDefault="00E65526" w:rsidP="00E65526">
      <w:pPr>
        <w:spacing w:before="0" w:beforeAutospacing="0" w:after="0" w:afterAutospacing="0" w:line="276" w:lineRule="auto"/>
        <w:ind w:left="0" w:firstLine="0"/>
      </w:pPr>
    </w:p>
    <w:p w:rsidR="00E65526" w:rsidRPr="00E65526" w:rsidRDefault="00E65526" w:rsidP="00E65526">
      <w:pPr>
        <w:spacing w:before="0" w:beforeAutospacing="0" w:after="0" w:afterAutospacing="0"/>
        <w:ind w:left="1080" w:hanging="1080"/>
        <w:rPr>
          <w:rFonts w:ascii="Times New Roman" w:eastAsia="Times New Roman" w:hAnsi="Times New Roman"/>
          <w:b/>
          <w:u w:val="single"/>
        </w:rPr>
      </w:pPr>
    </w:p>
    <w:p w:rsidR="00E65526" w:rsidRPr="00E65526" w:rsidRDefault="00E65526" w:rsidP="00E65526">
      <w:pPr>
        <w:spacing w:before="0" w:beforeAutospacing="0" w:after="0" w:afterAutospacing="0"/>
        <w:ind w:left="1080" w:hanging="1080"/>
        <w:rPr>
          <w:rFonts w:ascii="Times New Roman" w:eastAsia="Times New Roman" w:hAnsi="Times New Roman"/>
          <w:b/>
          <w:u w:val="single"/>
        </w:rPr>
      </w:pPr>
    </w:p>
    <w:p w:rsidR="00E65526" w:rsidRPr="00E65526" w:rsidRDefault="00E65526" w:rsidP="00E65526">
      <w:pPr>
        <w:spacing w:before="0" w:beforeAutospacing="0" w:after="0" w:afterAutospacing="0"/>
        <w:ind w:left="1080" w:hanging="1080"/>
        <w:rPr>
          <w:rFonts w:ascii="Times New Roman" w:eastAsia="Times New Roman" w:hAnsi="Times New Roman"/>
          <w:b/>
          <w:u w:val="single"/>
        </w:rPr>
      </w:pPr>
    </w:p>
    <w:p w:rsidR="00E65526" w:rsidRDefault="00E65526" w:rsidP="00E65526">
      <w:pPr>
        <w:spacing w:before="0" w:beforeAutospacing="0" w:after="0" w:afterAutospacing="0"/>
        <w:ind w:left="1080" w:hanging="1080"/>
        <w:rPr>
          <w:rFonts w:ascii="Times New Roman" w:eastAsia="Times New Roman" w:hAnsi="Times New Roman"/>
          <w:b/>
          <w:color w:val="808080"/>
          <w:u w:val="single"/>
        </w:rPr>
      </w:pPr>
    </w:p>
    <w:p w:rsidR="00E65526" w:rsidRPr="00E65526" w:rsidRDefault="00E65526" w:rsidP="00E65526">
      <w:pPr>
        <w:spacing w:before="0" w:beforeAutospacing="0" w:after="0" w:afterAutospacing="0"/>
        <w:ind w:left="1080" w:hanging="1080"/>
        <w:rPr>
          <w:rFonts w:ascii="Times New Roman" w:eastAsia="Times New Roman" w:hAnsi="Times New Roman"/>
          <w:b/>
          <w:color w:val="808080"/>
          <w:u w:val="single"/>
        </w:rPr>
      </w:pPr>
      <w:r w:rsidRPr="00E65526">
        <w:rPr>
          <w:rFonts w:ascii="Times New Roman" w:eastAsia="Times New Roman" w:hAnsi="Times New Roman"/>
          <w:b/>
          <w:color w:val="808080"/>
          <w:u w:val="single"/>
        </w:rPr>
        <w:t>For Official Use Only</w:t>
      </w:r>
    </w:p>
    <w:p w:rsidR="00E65526" w:rsidRPr="00E65526" w:rsidRDefault="00E65526" w:rsidP="00E65526">
      <w:pPr>
        <w:widowControl w:val="0"/>
        <w:autoSpaceDE w:val="0"/>
        <w:autoSpaceDN w:val="0"/>
        <w:adjustRightInd w:val="0"/>
        <w:spacing w:before="0" w:beforeAutospacing="0" w:after="0" w:afterAutospacing="0"/>
        <w:ind w:left="0" w:firstLine="0"/>
        <w:rPr>
          <w:rFonts w:ascii="Times New Roman" w:eastAsia="Times New Roman" w:hAnsi="Times New Roman"/>
          <w:bCs/>
          <w:color w:val="808080"/>
        </w:rPr>
      </w:pPr>
      <w:r w:rsidRPr="00E65526">
        <w:rPr>
          <w:rFonts w:ascii="Times New Roman" w:eastAsia="Times New Roman" w:hAnsi="Times New Roman"/>
          <w:bCs/>
          <w:color w:val="808080"/>
        </w:rPr>
        <w:t xml:space="preserve">Client participant ID: </w:t>
      </w:r>
      <w:r w:rsidRPr="00E65526">
        <w:rPr>
          <w:rFonts w:ascii="Times New Roman" w:eastAsia="Times New Roman" w:hAnsi="Times New Roman"/>
          <w:bCs/>
          <w:color w:val="808080"/>
        </w:rPr>
        <w:fldChar w:fldCharType="begin"/>
      </w:r>
      <w:r w:rsidRPr="00E65526">
        <w:rPr>
          <w:rFonts w:ascii="Times New Roman" w:eastAsia="Times New Roman" w:hAnsi="Times New Roman"/>
          <w:bCs/>
          <w:color w:val="808080"/>
        </w:rPr>
        <w:instrText xml:space="preserve"> MERGEFIELD Part_ID </w:instrText>
      </w:r>
      <w:r w:rsidRPr="00E65526">
        <w:rPr>
          <w:rFonts w:ascii="Times New Roman" w:eastAsia="Times New Roman" w:hAnsi="Times New Roman"/>
          <w:bCs/>
          <w:color w:val="808080"/>
        </w:rPr>
        <w:fldChar w:fldCharType="separate"/>
      </w:r>
      <w:r w:rsidRPr="00E65526">
        <w:rPr>
          <w:rFonts w:ascii="Times New Roman" w:eastAsia="Times New Roman" w:hAnsi="Times New Roman"/>
          <w:bCs/>
          <w:noProof/>
          <w:color w:val="808080"/>
        </w:rPr>
        <w:t>«Part_ID»</w:t>
      </w:r>
      <w:r w:rsidRPr="00E65526">
        <w:rPr>
          <w:rFonts w:ascii="Times New Roman" w:eastAsia="Times New Roman" w:hAnsi="Times New Roman"/>
          <w:bCs/>
          <w:color w:val="808080"/>
        </w:rPr>
        <w:fldChar w:fldCharType="end"/>
      </w:r>
    </w:p>
    <w:sectPr w:rsidR="00E65526" w:rsidRPr="00E65526" w:rsidSect="0037328C">
      <w:pgSz w:w="12240" w:h="15840"/>
      <w:pgMar w:top="255"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BF" w:rsidRDefault="00D335BF" w:rsidP="00D335BF">
      <w:pPr>
        <w:spacing w:before="0" w:after="0"/>
      </w:pPr>
      <w:r>
        <w:separator/>
      </w:r>
    </w:p>
  </w:endnote>
  <w:endnote w:type="continuationSeparator" w:id="0">
    <w:p w:rsidR="00D335BF" w:rsidRDefault="00D335BF" w:rsidP="00D335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2B" w:rsidRDefault="006C3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2B" w:rsidRDefault="006C3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2B" w:rsidRDefault="006C3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BF" w:rsidRDefault="00D335BF" w:rsidP="00D335BF">
      <w:pPr>
        <w:spacing w:before="0" w:after="0"/>
      </w:pPr>
      <w:r>
        <w:separator/>
      </w:r>
    </w:p>
  </w:footnote>
  <w:footnote w:type="continuationSeparator" w:id="0">
    <w:p w:rsidR="00D335BF" w:rsidRDefault="00D335BF" w:rsidP="00D335B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2B" w:rsidRDefault="006C3A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BF" w:rsidRDefault="00D33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2B" w:rsidRDefault="006C3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556C"/>
    <w:multiLevelType w:val="hybridMultilevel"/>
    <w:tmpl w:val="964A33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CA42BCA"/>
    <w:multiLevelType w:val="hybridMultilevel"/>
    <w:tmpl w:val="5CE4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B289C"/>
    <w:multiLevelType w:val="hybridMultilevel"/>
    <w:tmpl w:val="38E2B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9C3658"/>
    <w:multiLevelType w:val="hybridMultilevel"/>
    <w:tmpl w:val="13DE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7A"/>
    <w:rsid w:val="00013A79"/>
    <w:rsid w:val="00023698"/>
    <w:rsid w:val="00037A5A"/>
    <w:rsid w:val="0004368E"/>
    <w:rsid w:val="00067513"/>
    <w:rsid w:val="00087D4E"/>
    <w:rsid w:val="000B2B00"/>
    <w:rsid w:val="000B7698"/>
    <w:rsid w:val="000C12FD"/>
    <w:rsid w:val="000C2F8E"/>
    <w:rsid w:val="000C3FDA"/>
    <w:rsid w:val="000C5F56"/>
    <w:rsid w:val="000D5B86"/>
    <w:rsid w:val="000E3D7A"/>
    <w:rsid w:val="000F41C6"/>
    <w:rsid w:val="000F4C85"/>
    <w:rsid w:val="000F54F3"/>
    <w:rsid w:val="000F5DF4"/>
    <w:rsid w:val="00112D3A"/>
    <w:rsid w:val="00166470"/>
    <w:rsid w:val="001937AA"/>
    <w:rsid w:val="001A59DC"/>
    <w:rsid w:val="001B089E"/>
    <w:rsid w:val="001D0DAB"/>
    <w:rsid w:val="001E2719"/>
    <w:rsid w:val="001F41A5"/>
    <w:rsid w:val="00211CE0"/>
    <w:rsid w:val="00217825"/>
    <w:rsid w:val="002329D9"/>
    <w:rsid w:val="00234245"/>
    <w:rsid w:val="0024668E"/>
    <w:rsid w:val="00254D38"/>
    <w:rsid w:val="00266AF0"/>
    <w:rsid w:val="00276DA3"/>
    <w:rsid w:val="0028009B"/>
    <w:rsid w:val="002923D5"/>
    <w:rsid w:val="00296EB7"/>
    <w:rsid w:val="002A0E5B"/>
    <w:rsid w:val="002B19C4"/>
    <w:rsid w:val="002B3A46"/>
    <w:rsid w:val="002B563B"/>
    <w:rsid w:val="002C1EA7"/>
    <w:rsid w:val="002C4522"/>
    <w:rsid w:val="002C7E7E"/>
    <w:rsid w:val="002D46B2"/>
    <w:rsid w:val="002D50A3"/>
    <w:rsid w:val="002E43F6"/>
    <w:rsid w:val="002E6E49"/>
    <w:rsid w:val="002F10B9"/>
    <w:rsid w:val="002F7C4E"/>
    <w:rsid w:val="0030469F"/>
    <w:rsid w:val="00310C0E"/>
    <w:rsid w:val="00311F78"/>
    <w:rsid w:val="00332E70"/>
    <w:rsid w:val="00336E78"/>
    <w:rsid w:val="0036273F"/>
    <w:rsid w:val="0037328C"/>
    <w:rsid w:val="00374622"/>
    <w:rsid w:val="003828D3"/>
    <w:rsid w:val="00384361"/>
    <w:rsid w:val="003A4109"/>
    <w:rsid w:val="003B0106"/>
    <w:rsid w:val="003C53A2"/>
    <w:rsid w:val="003D08D8"/>
    <w:rsid w:val="003D68B2"/>
    <w:rsid w:val="003F00E7"/>
    <w:rsid w:val="003F014E"/>
    <w:rsid w:val="00410652"/>
    <w:rsid w:val="00410AFA"/>
    <w:rsid w:val="00416898"/>
    <w:rsid w:val="004239B9"/>
    <w:rsid w:val="004313B2"/>
    <w:rsid w:val="004375C8"/>
    <w:rsid w:val="004421E5"/>
    <w:rsid w:val="00442B9B"/>
    <w:rsid w:val="004441A5"/>
    <w:rsid w:val="00446C19"/>
    <w:rsid w:val="00461089"/>
    <w:rsid w:val="00464A15"/>
    <w:rsid w:val="00465F70"/>
    <w:rsid w:val="00467163"/>
    <w:rsid w:val="00467EAC"/>
    <w:rsid w:val="0048211F"/>
    <w:rsid w:val="00497363"/>
    <w:rsid w:val="004A0DF2"/>
    <w:rsid w:val="004A4448"/>
    <w:rsid w:val="004A5574"/>
    <w:rsid w:val="004D757A"/>
    <w:rsid w:val="004E687E"/>
    <w:rsid w:val="004E7F93"/>
    <w:rsid w:val="00510238"/>
    <w:rsid w:val="00510301"/>
    <w:rsid w:val="005234A2"/>
    <w:rsid w:val="0052363A"/>
    <w:rsid w:val="00536248"/>
    <w:rsid w:val="00537F92"/>
    <w:rsid w:val="005408EB"/>
    <w:rsid w:val="00550B70"/>
    <w:rsid w:val="00563067"/>
    <w:rsid w:val="00566DFD"/>
    <w:rsid w:val="00573FDD"/>
    <w:rsid w:val="0058241C"/>
    <w:rsid w:val="00590386"/>
    <w:rsid w:val="005916DF"/>
    <w:rsid w:val="00593A39"/>
    <w:rsid w:val="00593D63"/>
    <w:rsid w:val="005A114F"/>
    <w:rsid w:val="005A5AB4"/>
    <w:rsid w:val="005B4FC4"/>
    <w:rsid w:val="005E4B4D"/>
    <w:rsid w:val="005E6C19"/>
    <w:rsid w:val="005F11FA"/>
    <w:rsid w:val="005F3A8A"/>
    <w:rsid w:val="005F45C2"/>
    <w:rsid w:val="005F4B19"/>
    <w:rsid w:val="005F51EB"/>
    <w:rsid w:val="00607303"/>
    <w:rsid w:val="00620E57"/>
    <w:rsid w:val="006223C1"/>
    <w:rsid w:val="00624744"/>
    <w:rsid w:val="00633226"/>
    <w:rsid w:val="00635940"/>
    <w:rsid w:val="00636FF9"/>
    <w:rsid w:val="00653C37"/>
    <w:rsid w:val="00660A5F"/>
    <w:rsid w:val="00672759"/>
    <w:rsid w:val="00674AE4"/>
    <w:rsid w:val="006946A1"/>
    <w:rsid w:val="006A6C86"/>
    <w:rsid w:val="006C384C"/>
    <w:rsid w:val="006C3A2B"/>
    <w:rsid w:val="006D0572"/>
    <w:rsid w:val="006D7FB6"/>
    <w:rsid w:val="006F2214"/>
    <w:rsid w:val="00710EDE"/>
    <w:rsid w:val="0071192D"/>
    <w:rsid w:val="00713E2D"/>
    <w:rsid w:val="00761223"/>
    <w:rsid w:val="007A0FDB"/>
    <w:rsid w:val="007A5E4A"/>
    <w:rsid w:val="007C31FC"/>
    <w:rsid w:val="007C3E8A"/>
    <w:rsid w:val="007C7BBB"/>
    <w:rsid w:val="007F744E"/>
    <w:rsid w:val="00801050"/>
    <w:rsid w:val="008064E3"/>
    <w:rsid w:val="0081705F"/>
    <w:rsid w:val="008202DB"/>
    <w:rsid w:val="0085317F"/>
    <w:rsid w:val="0085486E"/>
    <w:rsid w:val="00856C61"/>
    <w:rsid w:val="00860819"/>
    <w:rsid w:val="0086188D"/>
    <w:rsid w:val="00873DA2"/>
    <w:rsid w:val="00880B84"/>
    <w:rsid w:val="008864AA"/>
    <w:rsid w:val="008A1211"/>
    <w:rsid w:val="008B0FD3"/>
    <w:rsid w:val="008C13F3"/>
    <w:rsid w:val="008E522D"/>
    <w:rsid w:val="008F16A5"/>
    <w:rsid w:val="008F2DF0"/>
    <w:rsid w:val="00916272"/>
    <w:rsid w:val="00941D02"/>
    <w:rsid w:val="009823DC"/>
    <w:rsid w:val="00982BDD"/>
    <w:rsid w:val="0099167A"/>
    <w:rsid w:val="009A5B76"/>
    <w:rsid w:val="009B5CE0"/>
    <w:rsid w:val="009C4D8C"/>
    <w:rsid w:val="00A02420"/>
    <w:rsid w:val="00A031FB"/>
    <w:rsid w:val="00A04E7E"/>
    <w:rsid w:val="00A12D97"/>
    <w:rsid w:val="00A14BBC"/>
    <w:rsid w:val="00A257BB"/>
    <w:rsid w:val="00A50A2C"/>
    <w:rsid w:val="00A544B2"/>
    <w:rsid w:val="00A56668"/>
    <w:rsid w:val="00A6125C"/>
    <w:rsid w:val="00A624E2"/>
    <w:rsid w:val="00A63BE5"/>
    <w:rsid w:val="00A666B1"/>
    <w:rsid w:val="00A7244F"/>
    <w:rsid w:val="00A76FF5"/>
    <w:rsid w:val="00A7737C"/>
    <w:rsid w:val="00A779D6"/>
    <w:rsid w:val="00A820D4"/>
    <w:rsid w:val="00A93E5D"/>
    <w:rsid w:val="00A97EB8"/>
    <w:rsid w:val="00AA4F55"/>
    <w:rsid w:val="00AA6F32"/>
    <w:rsid w:val="00AC1CFE"/>
    <w:rsid w:val="00AD5963"/>
    <w:rsid w:val="00AF4864"/>
    <w:rsid w:val="00B04AB2"/>
    <w:rsid w:val="00B302D4"/>
    <w:rsid w:val="00B36694"/>
    <w:rsid w:val="00B764E8"/>
    <w:rsid w:val="00B81DC5"/>
    <w:rsid w:val="00BB29D5"/>
    <w:rsid w:val="00BC5C62"/>
    <w:rsid w:val="00BE3051"/>
    <w:rsid w:val="00BF6C5A"/>
    <w:rsid w:val="00BF7F12"/>
    <w:rsid w:val="00C0432F"/>
    <w:rsid w:val="00C33FFD"/>
    <w:rsid w:val="00C83160"/>
    <w:rsid w:val="00C90673"/>
    <w:rsid w:val="00C94EEF"/>
    <w:rsid w:val="00CA26FF"/>
    <w:rsid w:val="00CC4EBE"/>
    <w:rsid w:val="00CF4A23"/>
    <w:rsid w:val="00D04819"/>
    <w:rsid w:val="00D11E46"/>
    <w:rsid w:val="00D12FFD"/>
    <w:rsid w:val="00D1630D"/>
    <w:rsid w:val="00D25D3E"/>
    <w:rsid w:val="00D335BF"/>
    <w:rsid w:val="00D506F3"/>
    <w:rsid w:val="00D53C68"/>
    <w:rsid w:val="00D572E3"/>
    <w:rsid w:val="00D67D00"/>
    <w:rsid w:val="00D779FD"/>
    <w:rsid w:val="00D83283"/>
    <w:rsid w:val="00D927A6"/>
    <w:rsid w:val="00D9367B"/>
    <w:rsid w:val="00DA068B"/>
    <w:rsid w:val="00DC0B2C"/>
    <w:rsid w:val="00DD5A77"/>
    <w:rsid w:val="00DF27C7"/>
    <w:rsid w:val="00E27B78"/>
    <w:rsid w:val="00E43A1B"/>
    <w:rsid w:val="00E56643"/>
    <w:rsid w:val="00E65526"/>
    <w:rsid w:val="00E65E6B"/>
    <w:rsid w:val="00E67B87"/>
    <w:rsid w:val="00E67C41"/>
    <w:rsid w:val="00E71FB3"/>
    <w:rsid w:val="00E82BA1"/>
    <w:rsid w:val="00E86B60"/>
    <w:rsid w:val="00E90320"/>
    <w:rsid w:val="00E92A0C"/>
    <w:rsid w:val="00E9578B"/>
    <w:rsid w:val="00EA6606"/>
    <w:rsid w:val="00EB3411"/>
    <w:rsid w:val="00EC2BEC"/>
    <w:rsid w:val="00ED3E24"/>
    <w:rsid w:val="00ED6980"/>
    <w:rsid w:val="00EE7370"/>
    <w:rsid w:val="00EF5216"/>
    <w:rsid w:val="00EF6564"/>
    <w:rsid w:val="00F05CEE"/>
    <w:rsid w:val="00F103B3"/>
    <w:rsid w:val="00F24379"/>
    <w:rsid w:val="00F24C9C"/>
    <w:rsid w:val="00F414B6"/>
    <w:rsid w:val="00F61411"/>
    <w:rsid w:val="00F62888"/>
    <w:rsid w:val="00F62C68"/>
    <w:rsid w:val="00F633DB"/>
    <w:rsid w:val="00F75A9D"/>
    <w:rsid w:val="00F80BC6"/>
    <w:rsid w:val="00FA09C4"/>
    <w:rsid w:val="00FA58AC"/>
    <w:rsid w:val="00FB1F56"/>
    <w:rsid w:val="00FB3E95"/>
    <w:rsid w:val="00FB4141"/>
    <w:rsid w:val="00FB6511"/>
    <w:rsid w:val="00FD1B32"/>
    <w:rsid w:val="00FD3845"/>
    <w:rsid w:val="00FD4FCE"/>
    <w:rsid w:val="00FE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ListParagraph">
    <w:name w:val="List Paragraph"/>
    <w:basedOn w:val="Normal"/>
    <w:uiPriority w:val="34"/>
    <w:qFormat/>
    <w:rsid w:val="00A50A2C"/>
    <w:pPr>
      <w:contextualSpacing/>
    </w:pPr>
  </w:style>
  <w:style w:type="paragraph" w:styleId="Header">
    <w:name w:val="header"/>
    <w:basedOn w:val="Normal"/>
    <w:link w:val="HeaderChar"/>
    <w:uiPriority w:val="99"/>
    <w:unhideWhenUsed/>
    <w:rsid w:val="00D335BF"/>
    <w:pPr>
      <w:tabs>
        <w:tab w:val="center" w:pos="4680"/>
        <w:tab w:val="right" w:pos="9360"/>
      </w:tabs>
      <w:spacing w:before="0" w:after="0"/>
    </w:pPr>
  </w:style>
  <w:style w:type="character" w:customStyle="1" w:styleId="HeaderChar">
    <w:name w:val="Header Char"/>
    <w:basedOn w:val="DefaultParagraphFont"/>
    <w:link w:val="Header"/>
    <w:uiPriority w:val="99"/>
    <w:rsid w:val="00D335BF"/>
    <w:rPr>
      <w:sz w:val="22"/>
      <w:szCs w:val="22"/>
    </w:rPr>
  </w:style>
  <w:style w:type="paragraph" w:styleId="Footer">
    <w:name w:val="footer"/>
    <w:basedOn w:val="Normal"/>
    <w:link w:val="FooterChar"/>
    <w:uiPriority w:val="99"/>
    <w:unhideWhenUsed/>
    <w:rsid w:val="00D335BF"/>
    <w:pPr>
      <w:tabs>
        <w:tab w:val="center" w:pos="4680"/>
        <w:tab w:val="right" w:pos="9360"/>
      </w:tabs>
      <w:spacing w:before="0" w:after="0"/>
    </w:pPr>
  </w:style>
  <w:style w:type="character" w:customStyle="1" w:styleId="FooterChar">
    <w:name w:val="Footer Char"/>
    <w:basedOn w:val="DefaultParagraphFont"/>
    <w:link w:val="Footer"/>
    <w:uiPriority w:val="99"/>
    <w:rsid w:val="00D335BF"/>
    <w:rPr>
      <w:sz w:val="22"/>
      <w:szCs w:val="22"/>
    </w:rPr>
  </w:style>
  <w:style w:type="character" w:customStyle="1" w:styleId="bltransparent">
    <w:name w:val="bltransparent"/>
    <w:basedOn w:val="DefaultParagraphFont"/>
    <w:rsid w:val="00FA5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4F"/>
    <w:pPr>
      <w:spacing w:before="100" w:beforeAutospacing="1" w:after="100" w:afterAutospacing="1"/>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8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845"/>
    <w:rPr>
      <w:rFonts w:ascii="Tahoma" w:hAnsi="Tahoma" w:cs="Tahoma"/>
      <w:sz w:val="16"/>
      <w:szCs w:val="16"/>
    </w:rPr>
  </w:style>
  <w:style w:type="paragraph" w:styleId="NoSpacing">
    <w:name w:val="No Spacing"/>
    <w:uiPriority w:val="1"/>
    <w:qFormat/>
    <w:rsid w:val="00A257BB"/>
    <w:pPr>
      <w:spacing w:beforeAutospacing="1" w:afterAutospacing="1"/>
      <w:ind w:left="720" w:hanging="360"/>
    </w:pPr>
    <w:rPr>
      <w:sz w:val="22"/>
      <w:szCs w:val="22"/>
    </w:rPr>
  </w:style>
  <w:style w:type="paragraph" w:styleId="ListParagraph">
    <w:name w:val="List Paragraph"/>
    <w:basedOn w:val="Normal"/>
    <w:uiPriority w:val="34"/>
    <w:qFormat/>
    <w:rsid w:val="00A50A2C"/>
    <w:pPr>
      <w:contextualSpacing/>
    </w:pPr>
  </w:style>
  <w:style w:type="paragraph" w:styleId="Header">
    <w:name w:val="header"/>
    <w:basedOn w:val="Normal"/>
    <w:link w:val="HeaderChar"/>
    <w:uiPriority w:val="99"/>
    <w:unhideWhenUsed/>
    <w:rsid w:val="00D335BF"/>
    <w:pPr>
      <w:tabs>
        <w:tab w:val="center" w:pos="4680"/>
        <w:tab w:val="right" w:pos="9360"/>
      </w:tabs>
      <w:spacing w:before="0" w:after="0"/>
    </w:pPr>
  </w:style>
  <w:style w:type="character" w:customStyle="1" w:styleId="HeaderChar">
    <w:name w:val="Header Char"/>
    <w:basedOn w:val="DefaultParagraphFont"/>
    <w:link w:val="Header"/>
    <w:uiPriority w:val="99"/>
    <w:rsid w:val="00D335BF"/>
    <w:rPr>
      <w:sz w:val="22"/>
      <w:szCs w:val="22"/>
    </w:rPr>
  </w:style>
  <w:style w:type="paragraph" w:styleId="Footer">
    <w:name w:val="footer"/>
    <w:basedOn w:val="Normal"/>
    <w:link w:val="FooterChar"/>
    <w:uiPriority w:val="99"/>
    <w:unhideWhenUsed/>
    <w:rsid w:val="00D335BF"/>
    <w:pPr>
      <w:tabs>
        <w:tab w:val="center" w:pos="4680"/>
        <w:tab w:val="right" w:pos="9360"/>
      </w:tabs>
      <w:spacing w:before="0" w:after="0"/>
    </w:pPr>
  </w:style>
  <w:style w:type="character" w:customStyle="1" w:styleId="FooterChar">
    <w:name w:val="Footer Char"/>
    <w:basedOn w:val="DefaultParagraphFont"/>
    <w:link w:val="Footer"/>
    <w:uiPriority w:val="99"/>
    <w:rsid w:val="00D335BF"/>
    <w:rPr>
      <w:sz w:val="22"/>
      <w:szCs w:val="22"/>
    </w:rPr>
  </w:style>
  <w:style w:type="character" w:customStyle="1" w:styleId="bltransparent">
    <w:name w:val="bltransparent"/>
    <w:basedOn w:val="DefaultParagraphFont"/>
    <w:rsid w:val="00FA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3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AA72-7E28-4CD3-A144-1FFCD2B2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DOL\DET</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ThomasM.Smith</dc:creator>
  <cp:lastModifiedBy>Gold, Rachel (DOL)</cp:lastModifiedBy>
  <cp:revision>3</cp:revision>
  <cp:lastPrinted>2013-09-13T16:04:00Z</cp:lastPrinted>
  <dcterms:created xsi:type="dcterms:W3CDTF">2013-09-24T18:56:00Z</dcterms:created>
  <dcterms:modified xsi:type="dcterms:W3CDTF">2013-09-24T21:58:00Z</dcterms:modified>
</cp:coreProperties>
</file>